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3063D9" w14:textId="77777777" w:rsidR="00CC36C1" w:rsidRPr="00165510" w:rsidRDefault="00BC3D62" w:rsidP="003C6DBB">
      <w:pPr>
        <w:rPr>
          <w:rFonts w:ascii="Arial" w:hAnsi="Arial" w:cs="Arial"/>
          <w:b/>
          <w:sz w:val="26"/>
          <w:szCs w:val="26"/>
          <w:lang w:val="es-ES"/>
        </w:rPr>
      </w:pPr>
      <w:r w:rsidRPr="00165510">
        <w:rPr>
          <w:rFonts w:ascii="Arial" w:hAnsi="Arial" w:cs="Arial"/>
          <w:noProof/>
        </w:rPr>
        <w:drawing>
          <wp:anchor distT="0" distB="0" distL="114300" distR="114300" simplePos="0" relativeHeight="251658242" behindDoc="1" locked="0" layoutInCell="1" allowOverlap="1" wp14:anchorId="0DBE9E08" wp14:editId="1B5FD080">
            <wp:simplePos x="0" y="0"/>
            <wp:positionH relativeFrom="column">
              <wp:posOffset>-1066800</wp:posOffset>
            </wp:positionH>
            <wp:positionV relativeFrom="paragraph">
              <wp:posOffset>-889635</wp:posOffset>
            </wp:positionV>
            <wp:extent cx="7794000" cy="10083600"/>
            <wp:effectExtent l="0" t="0" r="0"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794000" cy="10083600"/>
                    </a:xfrm>
                    <a:prstGeom prst="rect">
                      <a:avLst/>
                    </a:prstGeom>
                  </pic:spPr>
                </pic:pic>
              </a:graphicData>
            </a:graphic>
            <wp14:sizeRelH relativeFrom="page">
              <wp14:pctWidth>0</wp14:pctWidth>
            </wp14:sizeRelH>
            <wp14:sizeRelV relativeFrom="page">
              <wp14:pctHeight>0</wp14:pctHeight>
            </wp14:sizeRelV>
          </wp:anchor>
        </w:drawing>
      </w:r>
    </w:p>
    <w:p w14:paraId="79734CFA" w14:textId="77777777" w:rsidR="00CC36C1" w:rsidRPr="00165510" w:rsidRDefault="00CC36C1" w:rsidP="003C6DBB">
      <w:pPr>
        <w:rPr>
          <w:rFonts w:ascii="Arial" w:hAnsi="Arial" w:cs="Arial"/>
          <w:b/>
          <w:sz w:val="26"/>
          <w:szCs w:val="26"/>
          <w:lang w:val="es-ES"/>
        </w:rPr>
      </w:pPr>
    </w:p>
    <w:p w14:paraId="575D0828" w14:textId="77777777" w:rsidR="00CC36C1" w:rsidRPr="00165510" w:rsidRDefault="00CC36C1" w:rsidP="003C6DBB">
      <w:pPr>
        <w:rPr>
          <w:rFonts w:ascii="Arial" w:hAnsi="Arial" w:cs="Arial"/>
          <w:b/>
          <w:sz w:val="26"/>
          <w:szCs w:val="26"/>
          <w:lang w:val="es-ES"/>
        </w:rPr>
      </w:pPr>
    </w:p>
    <w:p w14:paraId="270ED1C1" w14:textId="77777777" w:rsidR="00CC36C1" w:rsidRPr="00165510" w:rsidRDefault="00CC36C1" w:rsidP="003C6DBB">
      <w:pPr>
        <w:rPr>
          <w:rFonts w:ascii="Arial" w:hAnsi="Arial" w:cs="Arial"/>
          <w:b/>
          <w:sz w:val="26"/>
          <w:szCs w:val="26"/>
          <w:lang w:val="es-ES"/>
        </w:rPr>
      </w:pPr>
    </w:p>
    <w:p w14:paraId="7E91B02D" w14:textId="77777777" w:rsidR="00CC36C1" w:rsidRPr="00165510" w:rsidRDefault="00CC36C1" w:rsidP="003C6DBB">
      <w:pPr>
        <w:rPr>
          <w:rFonts w:ascii="Arial" w:hAnsi="Arial" w:cs="Arial"/>
          <w:b/>
          <w:sz w:val="26"/>
          <w:szCs w:val="26"/>
          <w:lang w:val="es-ES"/>
        </w:rPr>
      </w:pPr>
    </w:p>
    <w:p w14:paraId="3620B119" w14:textId="77777777" w:rsidR="003C6DBB" w:rsidRPr="00165510" w:rsidRDefault="003C6DBB" w:rsidP="003C6DBB">
      <w:pPr>
        <w:rPr>
          <w:rFonts w:ascii="Arial" w:hAnsi="Arial" w:cs="Arial"/>
          <w:b/>
          <w:sz w:val="26"/>
          <w:szCs w:val="26"/>
          <w:lang w:val="es-ES"/>
        </w:rPr>
      </w:pPr>
    </w:p>
    <w:p w14:paraId="1F36E493" w14:textId="77777777" w:rsidR="003C6DBB" w:rsidRPr="00165510" w:rsidRDefault="003C6DBB" w:rsidP="003C6DBB">
      <w:pPr>
        <w:rPr>
          <w:rFonts w:ascii="Arial" w:hAnsi="Arial" w:cs="Arial"/>
          <w:b/>
          <w:sz w:val="26"/>
          <w:szCs w:val="26"/>
          <w:lang w:val="es-ES"/>
        </w:rPr>
      </w:pPr>
    </w:p>
    <w:p w14:paraId="17EBA2BD" w14:textId="77777777" w:rsidR="003C6DBB" w:rsidRPr="00165510" w:rsidRDefault="003C6DBB" w:rsidP="003C6DBB">
      <w:pPr>
        <w:rPr>
          <w:rFonts w:ascii="Arial" w:hAnsi="Arial" w:cs="Arial"/>
          <w:b/>
          <w:sz w:val="26"/>
          <w:szCs w:val="26"/>
          <w:lang w:val="es-ES"/>
        </w:rPr>
      </w:pPr>
    </w:p>
    <w:p w14:paraId="45CEDD24" w14:textId="77777777" w:rsidR="003C6DBB" w:rsidRPr="00165510" w:rsidRDefault="003C6DBB" w:rsidP="003C6DBB">
      <w:pPr>
        <w:rPr>
          <w:rFonts w:ascii="Arial" w:hAnsi="Arial" w:cs="Arial"/>
          <w:b/>
          <w:sz w:val="26"/>
          <w:szCs w:val="26"/>
          <w:lang w:val="es-ES"/>
        </w:rPr>
      </w:pPr>
    </w:p>
    <w:p w14:paraId="2C067590" w14:textId="77777777" w:rsidR="003C6DBB" w:rsidRPr="00165510" w:rsidRDefault="003C6DBB" w:rsidP="003C6DBB">
      <w:pPr>
        <w:rPr>
          <w:rFonts w:ascii="Arial" w:hAnsi="Arial" w:cs="Arial"/>
          <w:b/>
          <w:sz w:val="26"/>
          <w:szCs w:val="26"/>
          <w:lang w:val="es-ES"/>
        </w:rPr>
      </w:pPr>
    </w:p>
    <w:p w14:paraId="0ED8D3BB" w14:textId="77777777" w:rsidR="00D74775" w:rsidRPr="00165510" w:rsidRDefault="00F13623" w:rsidP="002B2C44">
      <w:pPr>
        <w:jc w:val="center"/>
        <w:rPr>
          <w:rFonts w:ascii="Arial" w:hAnsi="Arial" w:cs="Arial"/>
          <w:noProof/>
          <w:color w:val="808080" w:themeColor="background1" w:themeShade="80"/>
          <w:sz w:val="40"/>
          <w:szCs w:val="40"/>
          <w:lang w:eastAsia="es-CR"/>
        </w:rPr>
      </w:pPr>
      <w:r w:rsidRPr="00165510">
        <w:rPr>
          <w:rFonts w:ascii="Arial" w:hAnsi="Arial" w:cs="Arial"/>
          <w:noProof/>
          <w:color w:val="808080" w:themeColor="background1" w:themeShade="80"/>
          <w:sz w:val="40"/>
          <w:szCs w:val="40"/>
          <w:lang w:eastAsia="es-CR"/>
        </w:rPr>
        <mc:AlternateContent>
          <mc:Choice Requires="wps">
            <w:drawing>
              <wp:anchor distT="0" distB="0" distL="114300" distR="114300" simplePos="0" relativeHeight="251658241" behindDoc="0" locked="0" layoutInCell="1" allowOverlap="1" wp14:anchorId="64C4B27B" wp14:editId="690009C0">
                <wp:simplePos x="0" y="0"/>
                <wp:positionH relativeFrom="column">
                  <wp:posOffset>-280035</wp:posOffset>
                </wp:positionH>
                <wp:positionV relativeFrom="paragraph">
                  <wp:posOffset>391795</wp:posOffset>
                </wp:positionV>
                <wp:extent cx="5915025" cy="1371600"/>
                <wp:effectExtent l="0" t="0" r="0" b="0"/>
                <wp:wrapSquare wrapText="bothSides"/>
                <wp:docPr id="4" name="Cuadro de texto 4"/>
                <wp:cNvGraphicFramePr/>
                <a:graphic xmlns:a="http://schemas.openxmlformats.org/drawingml/2006/main">
                  <a:graphicData uri="http://schemas.microsoft.com/office/word/2010/wordprocessingShape">
                    <wps:wsp>
                      <wps:cNvSpPr txBox="1"/>
                      <wps:spPr>
                        <a:xfrm>
                          <a:off x="0" y="0"/>
                          <a:ext cx="5915025" cy="1371600"/>
                        </a:xfrm>
                        <a:prstGeom prst="rect">
                          <a:avLst/>
                        </a:prstGeom>
                        <a:noFill/>
                        <a:ln>
                          <a:noFill/>
                        </a:ln>
                        <a:effectLst/>
                        <a:extLst>
                          <a:ext uri="{C572A759-6A51-4108-AA02-DFA0A04FC94B}">
                            <ma14:wrappingTextBoxFlag xmlns:pic="http://schemas.openxmlformats.org/drawingml/2006/picture" xmlns:a14="http://schemas.microsoft.com/office/drawing/2010/main"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6D31D360" w14:textId="77777777" w:rsidR="00275EF3" w:rsidRDefault="00275EF3" w:rsidP="00F13623">
                            <w:pPr>
                              <w:jc w:val="center"/>
                              <w:rPr>
                                <w:rFonts w:ascii="Arial" w:hAnsi="Arial"/>
                                <w:color w:val="000000" w:themeColor="text1"/>
                                <w:sz w:val="36"/>
                                <w:szCs w:val="36"/>
                              </w:rPr>
                            </w:pPr>
                          </w:p>
                          <w:p w14:paraId="2B86FD1E" w14:textId="77777777" w:rsidR="00275EF3" w:rsidRPr="00BC3D62" w:rsidRDefault="00275EF3" w:rsidP="00F13623">
                            <w:pPr>
                              <w:jc w:val="center"/>
                              <w:rPr>
                                <w:rFonts w:ascii="Arial" w:hAnsi="Arial"/>
                                <w:color w:val="FFFFFF" w:themeColor="background1"/>
                                <w:sz w:val="44"/>
                                <w:szCs w:val="36"/>
                              </w:rPr>
                            </w:pPr>
                            <w:r w:rsidRPr="00BC3D62">
                              <w:rPr>
                                <w:rFonts w:ascii="Arial" w:hAnsi="Arial"/>
                                <w:color w:val="FFFFFF" w:themeColor="background1"/>
                                <w:sz w:val="44"/>
                                <w:szCs w:val="36"/>
                              </w:rPr>
                              <w:t>INSTRUMENTO PARA LAS INSTITUCIONES</w:t>
                            </w:r>
                          </w:p>
                          <w:p w14:paraId="74A92975" w14:textId="77777777" w:rsidR="00275EF3" w:rsidRPr="00536252" w:rsidRDefault="00275EF3" w:rsidP="00F13623">
                            <w:pPr>
                              <w:rPr>
                                <w:rFonts w:ascii="Arial" w:hAnsi="Arial"/>
                                <w:color w:val="FFFFFF" w:themeColor="background1"/>
                                <w:sz w:val="44"/>
                                <w:szCs w:val="44"/>
                              </w:rPr>
                            </w:pPr>
                            <w:proofErr w:type="gramStart"/>
                            <w:r w:rsidRPr="00536252">
                              <w:rPr>
                                <w:rFonts w:ascii="Arial" w:hAnsi="Arial"/>
                                <w:color w:val="FFFFFF" w:themeColor="background1"/>
                                <w:sz w:val="44"/>
                                <w:szCs w:val="44"/>
                              </w:rPr>
                              <w:t>INFORME  DE</w:t>
                            </w:r>
                            <w:proofErr w:type="gramEnd"/>
                            <w:r w:rsidRPr="00536252">
                              <w:rPr>
                                <w:rFonts w:ascii="Arial" w:hAnsi="Arial"/>
                                <w:color w:val="FFFFFF" w:themeColor="background1"/>
                                <w:sz w:val="44"/>
                                <w:szCs w:val="44"/>
                              </w:rPr>
                              <w:t xml:space="preserve"> </w:t>
                            </w:r>
                            <w:r>
                              <w:rPr>
                                <w:rFonts w:ascii="Arial" w:hAnsi="Arial"/>
                                <w:color w:val="FFFFFF" w:themeColor="background1"/>
                                <w:sz w:val="44"/>
                                <w:szCs w:val="44"/>
                              </w:rPr>
                              <w:t>SEGUIMIENTO SEMESTRAL</w:t>
                            </w:r>
                          </w:p>
                          <w:p w14:paraId="18A86B3C" w14:textId="77777777" w:rsidR="00275EF3" w:rsidRPr="00536252" w:rsidRDefault="00275EF3" w:rsidP="00F13623">
                            <w:pPr>
                              <w:jc w:val="center"/>
                              <w:rPr>
                                <w:rFonts w:ascii="Times New Roman" w:hAnsi="Times New Roman"/>
                                <w:color w:val="FFFFFF" w:themeColor="background1"/>
                                <w:sz w:val="44"/>
                                <w:szCs w:val="44"/>
                                <w:lang w:val="es-ES"/>
                              </w:rPr>
                            </w:pPr>
                            <w:r w:rsidRPr="00536252">
                              <w:rPr>
                                <w:rFonts w:ascii="Arial" w:hAnsi="Arial"/>
                                <w:color w:val="FFFFFF" w:themeColor="background1"/>
                                <w:sz w:val="44"/>
                                <w:szCs w:val="44"/>
                              </w:rPr>
                              <w:t xml:space="preserve">EJERCICIO ECONÓMICO </w:t>
                            </w:r>
                            <w:r>
                              <w:rPr>
                                <w:rFonts w:ascii="Arial" w:hAnsi="Arial"/>
                                <w:color w:val="FFFFFF" w:themeColor="background1"/>
                                <w:sz w:val="44"/>
                                <w:szCs w:val="44"/>
                              </w:rPr>
                              <w:t>202</w:t>
                            </w:r>
                            <w:r w:rsidR="00911029">
                              <w:rPr>
                                <w:rFonts w:ascii="Arial" w:hAnsi="Arial"/>
                                <w:color w:val="FFFFFF" w:themeColor="background1"/>
                                <w:sz w:val="44"/>
                                <w:szCs w:val="44"/>
                              </w:rPr>
                              <w:t>3</w:t>
                            </w:r>
                          </w:p>
                          <w:p w14:paraId="1026AED9" w14:textId="77777777" w:rsidR="00275EF3" w:rsidRPr="0029042B" w:rsidRDefault="00275EF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64C4B27B" id="_x0000_t202" coordsize="21600,21600" o:spt="202" path="m,l,21600r21600,l21600,xe">
                <v:stroke joinstyle="miter"/>
                <v:path gradientshapeok="t" o:connecttype="rect"/>
              </v:shapetype>
              <v:shape id="Cuadro de texto 4" o:spid="_x0000_s1026" type="#_x0000_t202" style="position:absolute;left:0;text-align:left;margin-left:-22.05pt;margin-top:30.85pt;width:465.75pt;height:108pt;z-index:25165824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" filled="f" stroked="f">
                <v:textbox>
                  <w:txbxContent>
                    <w:p w14:paraId="6D31D360" w14:textId="77777777" w:rsidR="00275EF3" w:rsidRDefault="00275EF3" w:rsidP="00F13623">
                      <w:pPr>
                        <w:jc w:val="center"/>
                        <w:rPr>
                          <w:rFonts w:ascii="Arial" w:hAnsi="Arial"/>
                          <w:color w:val="000000" w:themeColor="text1"/>
                          <w:sz w:val="36"/>
                          <w:szCs w:val="36"/>
                        </w:rPr>
                      </w:pPr>
                    </w:p>
                    <w:p w14:paraId="2B86FD1E" w14:textId="77777777" w:rsidR="00275EF3" w:rsidRPr="00BC3D62" w:rsidRDefault="00275EF3" w:rsidP="00F13623">
                      <w:pPr>
                        <w:jc w:val="center"/>
                        <w:rPr>
                          <w:rFonts w:ascii="Arial" w:hAnsi="Arial"/>
                          <w:color w:val="FFFFFF" w:themeColor="background1"/>
                          <w:sz w:val="44"/>
                          <w:szCs w:val="36"/>
                        </w:rPr>
                      </w:pPr>
                      <w:r w:rsidRPr="00BC3D62">
                        <w:rPr>
                          <w:rFonts w:ascii="Arial" w:hAnsi="Arial"/>
                          <w:color w:val="FFFFFF" w:themeColor="background1"/>
                          <w:sz w:val="44"/>
                          <w:szCs w:val="36"/>
                        </w:rPr>
                        <w:t>INSTRUMENTO PARA LAS INSTITUCIONES</w:t>
                      </w:r>
                    </w:p>
                    <w:p w14:paraId="74A92975" w14:textId="77777777" w:rsidR="00275EF3" w:rsidRPr="00536252" w:rsidRDefault="00275EF3" w:rsidP="00F13623">
                      <w:pPr>
                        <w:rPr>
                          <w:rFonts w:ascii="Arial" w:hAnsi="Arial"/>
                          <w:color w:val="FFFFFF" w:themeColor="background1"/>
                          <w:sz w:val="44"/>
                          <w:szCs w:val="44"/>
                        </w:rPr>
                      </w:pPr>
                      <w:r w:rsidRPr="00536252">
                        <w:rPr>
                          <w:rFonts w:ascii="Arial" w:hAnsi="Arial"/>
                          <w:color w:val="FFFFFF" w:themeColor="background1"/>
                          <w:sz w:val="44"/>
                          <w:szCs w:val="44"/>
                        </w:rPr>
                        <w:t xml:space="preserve">INFORME  DE </w:t>
                      </w:r>
                      <w:r>
                        <w:rPr>
                          <w:rFonts w:ascii="Arial" w:hAnsi="Arial"/>
                          <w:color w:val="FFFFFF" w:themeColor="background1"/>
                          <w:sz w:val="44"/>
                          <w:szCs w:val="44"/>
                        </w:rPr>
                        <w:t>SEGUIMIENTO SEMESTRAL</w:t>
                      </w:r>
                    </w:p>
                    <w:p w14:paraId="18A86B3C" w14:textId="77777777" w:rsidR="00275EF3" w:rsidRPr="00536252" w:rsidRDefault="00275EF3" w:rsidP="00F13623">
                      <w:pPr>
                        <w:jc w:val="center"/>
                        <w:rPr>
                          <w:rFonts w:ascii="Times New Roman" w:hAnsi="Times New Roman"/>
                          <w:color w:val="FFFFFF" w:themeColor="background1"/>
                          <w:sz w:val="44"/>
                          <w:szCs w:val="44"/>
                          <w:lang w:val="es-ES"/>
                        </w:rPr>
                      </w:pPr>
                      <w:r w:rsidRPr="00536252">
                        <w:rPr>
                          <w:rFonts w:ascii="Arial" w:hAnsi="Arial"/>
                          <w:color w:val="FFFFFF" w:themeColor="background1"/>
                          <w:sz w:val="44"/>
                          <w:szCs w:val="44"/>
                        </w:rPr>
                        <w:t xml:space="preserve">EJERCICIO ECONÓMICO </w:t>
                      </w:r>
                      <w:r>
                        <w:rPr>
                          <w:rFonts w:ascii="Arial" w:hAnsi="Arial"/>
                          <w:color w:val="FFFFFF" w:themeColor="background1"/>
                          <w:sz w:val="44"/>
                          <w:szCs w:val="44"/>
                        </w:rPr>
                        <w:t>202</w:t>
                      </w:r>
                      <w:r w:rsidR="00911029">
                        <w:rPr>
                          <w:rFonts w:ascii="Arial" w:hAnsi="Arial"/>
                          <w:color w:val="FFFFFF" w:themeColor="background1"/>
                          <w:sz w:val="44"/>
                          <w:szCs w:val="44"/>
                        </w:rPr>
                        <w:t>3</w:t>
                      </w:r>
                    </w:p>
                    <w:p w14:paraId="1026AED9" w14:textId="77777777" w:rsidR="00275EF3" w:rsidRPr="0029042B" w:rsidRDefault="00275EF3"/>
                  </w:txbxContent>
                </v:textbox>
                <w10:wrap type="square"/>
              </v:shape>
            </w:pict>
          </mc:Fallback>
        </mc:AlternateContent>
      </w:r>
    </w:p>
    <w:p w14:paraId="2F3F6C2D" w14:textId="77777777" w:rsidR="00BC3D62" w:rsidRPr="00165510" w:rsidRDefault="00BC3D62" w:rsidP="002B2C44">
      <w:pPr>
        <w:jc w:val="center"/>
        <w:rPr>
          <w:rFonts w:ascii="Arial" w:hAnsi="Arial" w:cs="Arial"/>
          <w:noProof/>
          <w:color w:val="808080" w:themeColor="background1" w:themeShade="80"/>
          <w:sz w:val="40"/>
          <w:szCs w:val="40"/>
          <w:lang w:eastAsia="es-CR"/>
        </w:rPr>
      </w:pPr>
    </w:p>
    <w:p w14:paraId="2F25B983" w14:textId="77777777" w:rsidR="00D74775" w:rsidRPr="00165510" w:rsidRDefault="00D74775" w:rsidP="002B2C44">
      <w:pPr>
        <w:jc w:val="center"/>
        <w:rPr>
          <w:rFonts w:ascii="Arial" w:hAnsi="Arial" w:cs="Arial"/>
          <w:noProof/>
          <w:color w:val="808080" w:themeColor="background1" w:themeShade="80"/>
          <w:sz w:val="40"/>
          <w:szCs w:val="40"/>
          <w:lang w:eastAsia="es-CR"/>
        </w:rPr>
      </w:pPr>
    </w:p>
    <w:p w14:paraId="554AB526" w14:textId="77777777" w:rsidR="00D74775" w:rsidRPr="00165510" w:rsidRDefault="00D74775" w:rsidP="002B2C44">
      <w:pPr>
        <w:jc w:val="center"/>
        <w:rPr>
          <w:rFonts w:ascii="Arial" w:hAnsi="Arial" w:cs="Arial"/>
          <w:noProof/>
          <w:color w:val="808080" w:themeColor="background1" w:themeShade="80"/>
          <w:sz w:val="40"/>
          <w:szCs w:val="40"/>
          <w:lang w:eastAsia="es-CR"/>
        </w:rPr>
      </w:pPr>
    </w:p>
    <w:p w14:paraId="2E14557D" w14:textId="77777777" w:rsidR="00D74775" w:rsidRPr="00165510" w:rsidRDefault="00D74775" w:rsidP="00D74775">
      <w:pPr>
        <w:jc w:val="both"/>
        <w:rPr>
          <w:rFonts w:ascii="Arial" w:hAnsi="Arial" w:cs="Arial"/>
          <w:sz w:val="60"/>
          <w:szCs w:val="60"/>
          <w:lang w:val="es-ES"/>
        </w:rPr>
      </w:pPr>
    </w:p>
    <w:p w14:paraId="5D20585A" w14:textId="3BA3D852" w:rsidR="002B2C44" w:rsidRPr="00165510" w:rsidRDefault="00706F6A" w:rsidP="003C6DBB">
      <w:pPr>
        <w:rPr>
          <w:rFonts w:ascii="Arial" w:hAnsi="Arial" w:cs="Arial"/>
          <w:b/>
          <w:sz w:val="26"/>
          <w:szCs w:val="26"/>
          <w:lang w:val="es-ES"/>
        </w:rPr>
      </w:pPr>
      <w:r w:rsidRPr="00165510">
        <w:rPr>
          <w:rFonts w:ascii="Arial" w:hAnsi="Arial" w:cs="Arial"/>
          <w:noProof/>
          <w:lang w:eastAsia="es-CR"/>
        </w:rPr>
        <mc:AlternateContent>
          <mc:Choice Requires="wps">
            <w:drawing>
              <wp:anchor distT="0" distB="0" distL="114300" distR="114300" simplePos="0" relativeHeight="251658240" behindDoc="0" locked="0" layoutInCell="1" allowOverlap="1" wp14:anchorId="4182E843" wp14:editId="17AE90B1">
                <wp:simplePos x="0" y="0"/>
                <wp:positionH relativeFrom="margin">
                  <wp:align>right</wp:align>
                </wp:positionH>
                <wp:positionV relativeFrom="paragraph">
                  <wp:posOffset>269875</wp:posOffset>
                </wp:positionV>
                <wp:extent cx="5608320" cy="1019810"/>
                <wp:effectExtent l="0" t="0" r="0" b="0"/>
                <wp:wrapSquare wrapText="bothSides"/>
                <wp:docPr id="5"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8320" cy="1019810"/>
                        </a:xfrm>
                        <a:prstGeom prst="rect">
                          <a:avLst/>
                        </a:prstGeom>
                        <a:noFill/>
                        <a:ln w="9525">
                          <a:noFill/>
                          <a:miter lim="800000"/>
                          <a:headEnd/>
                          <a:tailEnd/>
                        </a:ln>
                      </wps:spPr>
                      <wps:txbx>
                        <w:txbxContent>
                          <w:p w14:paraId="3F12453A" w14:textId="77777777" w:rsidR="00275EF3" w:rsidRDefault="00275EF3" w:rsidP="00D74775">
                            <w:pPr>
                              <w:jc w:val="center"/>
                              <w:rPr>
                                <w:rFonts w:ascii="Arial" w:hAnsi="Arial"/>
                                <w:color w:val="808080" w:themeColor="background1" w:themeShade="80"/>
                                <w:sz w:val="40"/>
                                <w:szCs w:val="40"/>
                              </w:rPr>
                            </w:pPr>
                          </w:p>
                          <w:p w14:paraId="6ACF4188" w14:textId="77777777" w:rsidR="00706F6A" w:rsidRDefault="00706F6A" w:rsidP="00D74775">
                            <w:pPr>
                              <w:jc w:val="center"/>
                              <w:rPr>
                                <w:rFonts w:ascii="Arial" w:hAnsi="Arial"/>
                                <w:color w:val="FFFFFF" w:themeColor="background1"/>
                                <w:sz w:val="36"/>
                                <w:szCs w:val="36"/>
                              </w:rPr>
                            </w:pPr>
                            <w:r>
                              <w:rPr>
                                <w:rFonts w:ascii="Arial" w:hAnsi="Arial"/>
                                <w:color w:val="FFFFFF" w:themeColor="background1"/>
                                <w:sz w:val="36"/>
                                <w:szCs w:val="36"/>
                              </w:rPr>
                              <w:t>Titulo 202 Ministerio de la Presidencia</w:t>
                            </w:r>
                          </w:p>
                          <w:p w14:paraId="3AF68FB2" w14:textId="53D34372" w:rsidR="00275EF3" w:rsidRPr="006B6B55" w:rsidRDefault="006B6B55" w:rsidP="00D74775">
                            <w:pPr>
                              <w:jc w:val="center"/>
                              <w:rPr>
                                <w:color w:val="FFFFFF" w:themeColor="background1"/>
                                <w:sz w:val="36"/>
                                <w:szCs w:val="36"/>
                              </w:rPr>
                            </w:pPr>
                            <w:r w:rsidRPr="006B6B55">
                              <w:rPr>
                                <w:rFonts w:ascii="Arial" w:hAnsi="Arial"/>
                                <w:color w:val="FFFFFF" w:themeColor="background1"/>
                                <w:sz w:val="36"/>
                                <w:szCs w:val="36"/>
                              </w:rPr>
                              <w:t>Programa 043 Instituto Costarricense sobre Drogas</w:t>
                            </w:r>
                            <w:r w:rsidR="00275EF3" w:rsidRPr="006B6B55">
                              <w:rPr>
                                <w:rFonts w:ascii="Arial" w:hAnsi="Arial"/>
                                <w:color w:val="FFFFFF" w:themeColor="background1"/>
                                <w:sz w:val="36"/>
                                <w:szCs w:val="36"/>
                              </w:rPr>
                              <w:t xml:space="preserve"> </w:t>
                            </w:r>
                          </w:p>
                          <w:p w14:paraId="1FF38066" w14:textId="77777777" w:rsidR="00275EF3" w:rsidRPr="00C9766D" w:rsidRDefault="00275EF3" w:rsidP="00A37E6C">
                            <w:pPr>
                              <w:jc w:val="center"/>
                              <w:rPr>
                                <w:rFonts w:asciiTheme="minorHAnsi" w:hAnsiTheme="minorHAnsi"/>
                                <w:sz w:val="36"/>
                                <w:lang w:val="es-E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82E843" id="Cuadro de texto 5" o:spid="_x0000_s1027" type="#_x0000_t202" style="position:absolute;margin-left:390.4pt;margin-top:21.25pt;width:441.6pt;height:80.3pt;z-index:2516582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" filled="f" stroked="f">
                <v:textbox>
                  <w:txbxContent>
                    <w:p w14:paraId="3F12453A" w14:textId="77777777" w:rsidR="00275EF3" w:rsidRDefault="00275EF3" w:rsidP="00D74775">
                      <w:pPr>
                        <w:jc w:val="center"/>
                        <w:rPr>
                          <w:rFonts w:ascii="Arial" w:hAnsi="Arial"/>
                          <w:color w:val="808080" w:themeColor="background1" w:themeShade="80"/>
                          <w:sz w:val="40"/>
                          <w:szCs w:val="40"/>
                        </w:rPr>
                      </w:pPr>
                    </w:p>
                    <w:p w14:paraId="6ACF4188" w14:textId="77777777" w:rsidR="00706F6A" w:rsidRDefault="00706F6A" w:rsidP="00D74775">
                      <w:pPr>
                        <w:jc w:val="center"/>
                        <w:rPr>
                          <w:rFonts w:ascii="Arial" w:hAnsi="Arial"/>
                          <w:color w:val="FFFFFF" w:themeColor="background1"/>
                          <w:sz w:val="36"/>
                          <w:szCs w:val="36"/>
                        </w:rPr>
                      </w:pPr>
                      <w:r>
                        <w:rPr>
                          <w:rFonts w:ascii="Arial" w:hAnsi="Arial"/>
                          <w:color w:val="FFFFFF" w:themeColor="background1"/>
                          <w:sz w:val="36"/>
                          <w:szCs w:val="36"/>
                        </w:rPr>
                        <w:t>Titulo 202 Ministerio de la Presidencia</w:t>
                      </w:r>
                    </w:p>
                    <w:p w14:paraId="3AF68FB2" w14:textId="53D34372" w:rsidR="00275EF3" w:rsidRPr="006B6B55" w:rsidRDefault="006B6B55" w:rsidP="00D74775">
                      <w:pPr>
                        <w:jc w:val="center"/>
                        <w:rPr>
                          <w:color w:val="FFFFFF" w:themeColor="background1"/>
                          <w:sz w:val="36"/>
                          <w:szCs w:val="36"/>
                        </w:rPr>
                      </w:pPr>
                      <w:r w:rsidRPr="006B6B55">
                        <w:rPr>
                          <w:rFonts w:ascii="Arial" w:hAnsi="Arial"/>
                          <w:color w:val="FFFFFF" w:themeColor="background1"/>
                          <w:sz w:val="36"/>
                          <w:szCs w:val="36"/>
                        </w:rPr>
                        <w:t>Programa 043 Instituto Costarricense sobre Drogas</w:t>
                      </w:r>
                      <w:r w:rsidR="00275EF3" w:rsidRPr="006B6B55">
                        <w:rPr>
                          <w:rFonts w:ascii="Arial" w:hAnsi="Arial"/>
                          <w:color w:val="FFFFFF" w:themeColor="background1"/>
                          <w:sz w:val="36"/>
                          <w:szCs w:val="36"/>
                        </w:rPr>
                        <w:t xml:space="preserve"> </w:t>
                      </w:r>
                    </w:p>
                    <w:p w14:paraId="1FF38066" w14:textId="77777777" w:rsidR="00275EF3" w:rsidRPr="00C9766D" w:rsidRDefault="00275EF3" w:rsidP="00A37E6C">
                      <w:pPr>
                        <w:jc w:val="center"/>
                        <w:rPr>
                          <w:rFonts w:asciiTheme="minorHAnsi" w:hAnsiTheme="minorHAnsi"/>
                          <w:sz w:val="36"/>
                          <w:lang w:val="es-ES"/>
                        </w:rPr>
                      </w:pPr>
                    </w:p>
                  </w:txbxContent>
                </v:textbox>
                <w10:wrap type="square" anchorx="margin"/>
              </v:shape>
            </w:pict>
          </mc:Fallback>
        </mc:AlternateContent>
      </w:r>
    </w:p>
    <w:p w14:paraId="3CEA5A86" w14:textId="003CE82E" w:rsidR="00536252" w:rsidRPr="00165510" w:rsidRDefault="00536252" w:rsidP="003C6DBB">
      <w:pPr>
        <w:rPr>
          <w:rFonts w:ascii="Arial" w:hAnsi="Arial" w:cs="Arial"/>
          <w:b/>
          <w:sz w:val="26"/>
          <w:szCs w:val="26"/>
          <w:lang w:val="es-ES"/>
        </w:rPr>
      </w:pPr>
    </w:p>
    <w:p w14:paraId="059F9AC1" w14:textId="77777777" w:rsidR="00536252" w:rsidRPr="00165510" w:rsidRDefault="00536252" w:rsidP="003C6DBB">
      <w:pPr>
        <w:rPr>
          <w:rFonts w:ascii="Arial" w:hAnsi="Arial" w:cs="Arial"/>
          <w:b/>
          <w:sz w:val="26"/>
          <w:szCs w:val="26"/>
          <w:lang w:val="es-ES"/>
        </w:rPr>
      </w:pPr>
    </w:p>
    <w:p w14:paraId="570089F2" w14:textId="77777777" w:rsidR="00536252" w:rsidRPr="00165510" w:rsidRDefault="00536252" w:rsidP="003C6DBB">
      <w:pPr>
        <w:rPr>
          <w:rFonts w:ascii="Arial" w:hAnsi="Arial" w:cs="Arial"/>
          <w:b/>
          <w:sz w:val="26"/>
          <w:szCs w:val="26"/>
          <w:lang w:val="es-ES"/>
        </w:rPr>
      </w:pPr>
    </w:p>
    <w:p w14:paraId="4AB8ECB8" w14:textId="77777777" w:rsidR="00536252" w:rsidRPr="00165510" w:rsidRDefault="00536252" w:rsidP="003C6DBB">
      <w:pPr>
        <w:rPr>
          <w:rFonts w:ascii="Arial" w:hAnsi="Arial" w:cs="Arial"/>
          <w:b/>
          <w:sz w:val="26"/>
          <w:szCs w:val="26"/>
          <w:lang w:val="es-ES"/>
        </w:rPr>
      </w:pPr>
    </w:p>
    <w:p w14:paraId="335E2696" w14:textId="77777777" w:rsidR="002B2C44" w:rsidRPr="00165510" w:rsidRDefault="002B2C44" w:rsidP="003C6DBB">
      <w:pPr>
        <w:rPr>
          <w:rFonts w:ascii="Arial" w:hAnsi="Arial" w:cs="Arial"/>
          <w:b/>
          <w:sz w:val="26"/>
          <w:szCs w:val="26"/>
          <w:lang w:val="es-ES"/>
        </w:rPr>
      </w:pPr>
    </w:p>
    <w:p w14:paraId="3DFB16DE" w14:textId="77777777" w:rsidR="002B2C44" w:rsidRPr="00165510" w:rsidRDefault="00BC3D62" w:rsidP="003C6DBB">
      <w:pPr>
        <w:rPr>
          <w:rFonts w:ascii="Arial" w:hAnsi="Arial" w:cs="Arial"/>
          <w:b/>
          <w:sz w:val="26"/>
          <w:szCs w:val="26"/>
          <w:lang w:val="es-ES"/>
        </w:rPr>
      </w:pPr>
      <w:r w:rsidRPr="00165510">
        <w:rPr>
          <w:rFonts w:ascii="Arial" w:hAnsi="Arial" w:cs="Arial"/>
          <w:noProof/>
          <w:lang w:eastAsia="es-CR"/>
        </w:rPr>
        <mc:AlternateContent>
          <mc:Choice Requires="wps">
            <w:drawing>
              <wp:anchor distT="0" distB="0" distL="114300" distR="114300" simplePos="0" relativeHeight="251658243" behindDoc="0" locked="0" layoutInCell="1" allowOverlap="1" wp14:anchorId="0380C714" wp14:editId="7E62047B">
                <wp:simplePos x="0" y="0"/>
                <wp:positionH relativeFrom="column">
                  <wp:posOffset>53340</wp:posOffset>
                </wp:positionH>
                <wp:positionV relativeFrom="paragraph">
                  <wp:posOffset>320040</wp:posOffset>
                </wp:positionV>
                <wp:extent cx="5279390" cy="786130"/>
                <wp:effectExtent l="0" t="0" r="0" b="1270"/>
                <wp:wrapSquare wrapText="bothSides"/>
                <wp:docPr id="1"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9390" cy="786130"/>
                        </a:xfrm>
                        <a:prstGeom prst="rect">
                          <a:avLst/>
                        </a:prstGeom>
                        <a:noFill/>
                        <a:ln w="9525">
                          <a:noFill/>
                          <a:miter lim="800000"/>
                          <a:headEnd/>
                          <a:tailEnd/>
                        </a:ln>
                      </wps:spPr>
                      <wps:txbx>
                        <w:txbxContent>
                          <w:p w14:paraId="7A403E19" w14:textId="77777777" w:rsidR="00275EF3" w:rsidRDefault="00275EF3" w:rsidP="00BC3D62">
                            <w:pPr>
                              <w:jc w:val="center"/>
                              <w:rPr>
                                <w:rFonts w:ascii="Arial" w:hAnsi="Arial"/>
                                <w:color w:val="808080" w:themeColor="background1" w:themeShade="80"/>
                                <w:sz w:val="40"/>
                                <w:szCs w:val="40"/>
                              </w:rPr>
                            </w:pPr>
                          </w:p>
                          <w:p w14:paraId="0D9B35C7" w14:textId="77777777" w:rsidR="00275EF3" w:rsidRPr="00BC3D62" w:rsidRDefault="00B26D55" w:rsidP="00BC3D62">
                            <w:pPr>
                              <w:jc w:val="center"/>
                              <w:rPr>
                                <w:color w:val="FFFFFF" w:themeColor="background1"/>
                                <w:sz w:val="20"/>
                              </w:rPr>
                            </w:pPr>
                            <w:r>
                              <w:rPr>
                                <w:rFonts w:ascii="Arial" w:hAnsi="Arial"/>
                                <w:color w:val="FFFFFF" w:themeColor="background1"/>
                                <w:sz w:val="32"/>
                                <w:szCs w:val="40"/>
                              </w:rPr>
                              <w:t>Junio</w:t>
                            </w:r>
                            <w:r w:rsidRPr="00BC3D62">
                              <w:rPr>
                                <w:rFonts w:ascii="Arial" w:hAnsi="Arial"/>
                                <w:color w:val="FFFFFF" w:themeColor="background1"/>
                                <w:sz w:val="32"/>
                                <w:szCs w:val="40"/>
                              </w:rPr>
                              <w:t xml:space="preserve"> </w:t>
                            </w:r>
                            <w:r w:rsidR="00275EF3" w:rsidRPr="00BC3D62">
                              <w:rPr>
                                <w:rFonts w:ascii="Arial" w:hAnsi="Arial"/>
                                <w:color w:val="FFFFFF" w:themeColor="background1"/>
                                <w:sz w:val="32"/>
                                <w:szCs w:val="40"/>
                              </w:rPr>
                              <w:t>202</w:t>
                            </w:r>
                            <w:r w:rsidR="00911029">
                              <w:rPr>
                                <w:rFonts w:ascii="Arial" w:hAnsi="Arial"/>
                                <w:color w:val="FFFFFF" w:themeColor="background1"/>
                                <w:sz w:val="32"/>
                                <w:szCs w:val="40"/>
                              </w:rPr>
                              <w:t>3</w:t>
                            </w:r>
                          </w:p>
                          <w:p w14:paraId="166ACDF7" w14:textId="77777777" w:rsidR="00275EF3" w:rsidRPr="00C9766D" w:rsidRDefault="00275EF3" w:rsidP="00BC3D62">
                            <w:pPr>
                              <w:jc w:val="center"/>
                              <w:rPr>
                                <w:rFonts w:asciiTheme="minorHAnsi" w:hAnsiTheme="minorHAnsi"/>
                                <w:sz w:val="36"/>
                                <w:lang w:val="es-E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80C714" id="Cuadro de texto 1" o:spid="_x0000_s1028" type="#_x0000_t202" style="position:absolute;margin-left:4.2pt;margin-top:25.2pt;width:415.7pt;height:61.9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" filled="f" stroked="f">
                <v:textbox>
                  <w:txbxContent>
                    <w:p w14:paraId="7A403E19" w14:textId="77777777" w:rsidR="00275EF3" w:rsidRDefault="00275EF3" w:rsidP="00BC3D62">
                      <w:pPr>
                        <w:jc w:val="center"/>
                        <w:rPr>
                          <w:rFonts w:ascii="Arial" w:hAnsi="Arial"/>
                          <w:color w:val="808080" w:themeColor="background1" w:themeShade="80"/>
                          <w:sz w:val="40"/>
                          <w:szCs w:val="40"/>
                        </w:rPr>
                      </w:pPr>
                    </w:p>
                    <w:p w14:paraId="0D9B35C7" w14:textId="77777777" w:rsidR="00275EF3" w:rsidRPr="00BC3D62" w:rsidRDefault="00B26D55" w:rsidP="00BC3D62">
                      <w:pPr>
                        <w:jc w:val="center"/>
                        <w:rPr>
                          <w:color w:val="FFFFFF" w:themeColor="background1"/>
                          <w:sz w:val="20"/>
                        </w:rPr>
                      </w:pPr>
                      <w:r>
                        <w:rPr>
                          <w:rFonts w:ascii="Arial" w:hAnsi="Arial"/>
                          <w:color w:val="FFFFFF" w:themeColor="background1"/>
                          <w:sz w:val="32"/>
                          <w:szCs w:val="40"/>
                        </w:rPr>
                        <w:t>Junio</w:t>
                      </w:r>
                      <w:r w:rsidRPr="00BC3D62">
                        <w:rPr>
                          <w:rFonts w:ascii="Arial" w:hAnsi="Arial"/>
                          <w:color w:val="FFFFFF" w:themeColor="background1"/>
                          <w:sz w:val="32"/>
                          <w:szCs w:val="40"/>
                        </w:rPr>
                        <w:t xml:space="preserve"> </w:t>
                      </w:r>
                      <w:r w:rsidR="00275EF3" w:rsidRPr="00BC3D62">
                        <w:rPr>
                          <w:rFonts w:ascii="Arial" w:hAnsi="Arial"/>
                          <w:color w:val="FFFFFF" w:themeColor="background1"/>
                          <w:sz w:val="32"/>
                          <w:szCs w:val="40"/>
                        </w:rPr>
                        <w:t>202</w:t>
                      </w:r>
                      <w:r w:rsidR="00911029">
                        <w:rPr>
                          <w:rFonts w:ascii="Arial" w:hAnsi="Arial"/>
                          <w:color w:val="FFFFFF" w:themeColor="background1"/>
                          <w:sz w:val="32"/>
                          <w:szCs w:val="40"/>
                        </w:rPr>
                        <w:t>3</w:t>
                      </w:r>
                    </w:p>
                    <w:p w14:paraId="166ACDF7" w14:textId="77777777" w:rsidR="00275EF3" w:rsidRPr="00C9766D" w:rsidRDefault="00275EF3" w:rsidP="00BC3D62">
                      <w:pPr>
                        <w:jc w:val="center"/>
                        <w:rPr>
                          <w:rFonts w:asciiTheme="minorHAnsi" w:hAnsiTheme="minorHAnsi"/>
                          <w:sz w:val="36"/>
                          <w:lang w:val="es-ES"/>
                        </w:rPr>
                      </w:pPr>
                    </w:p>
                  </w:txbxContent>
                </v:textbox>
                <w10:wrap type="square"/>
              </v:shape>
            </w:pict>
          </mc:Fallback>
        </mc:AlternateContent>
      </w:r>
    </w:p>
    <w:p w14:paraId="64A91C56" w14:textId="77777777" w:rsidR="00C13CE1" w:rsidRPr="00165510" w:rsidRDefault="00C13CE1" w:rsidP="00A33267">
      <w:pPr>
        <w:pStyle w:val="Ttulo1"/>
        <w:jc w:val="center"/>
        <w:rPr>
          <w:rStyle w:val="Ttulodellibro"/>
          <w:rFonts w:cs="Arial"/>
          <w:b/>
          <w:spacing w:val="0"/>
          <w:sz w:val="24"/>
        </w:rPr>
      </w:pPr>
      <w:bookmarkStart w:id="0" w:name="_Toc7346491"/>
      <w:bookmarkStart w:id="1" w:name="_Toc530474644"/>
      <w:bookmarkStart w:id="2" w:name="_Toc42614996"/>
    </w:p>
    <w:sdt>
      <w:sdtPr>
        <w:rPr>
          <w:rFonts w:ascii="Arial" w:eastAsia="Cambria" w:hAnsi="Arial" w:cs="Arial"/>
          <w:smallCaps/>
          <w:color w:val="auto"/>
          <w:spacing w:val="5"/>
          <w:sz w:val="24"/>
          <w:szCs w:val="24"/>
          <w:lang w:val="es-ES" w:eastAsia="en-US"/>
        </w:rPr>
        <w:id w:val="-225686589"/>
        <w:docPartObj>
          <w:docPartGallery w:val="Table of Contents"/>
          <w:docPartUnique/>
        </w:docPartObj>
      </w:sdtPr>
      <w:sdtContent>
        <w:p w14:paraId="46B0F957" w14:textId="77777777" w:rsidR="00C13CE1" w:rsidRPr="00792EED" w:rsidRDefault="00C13CE1">
          <w:pPr>
            <w:pStyle w:val="TtuloTDC"/>
            <w:rPr>
              <w:rFonts w:ascii="Arial" w:hAnsi="Arial" w:cs="Arial"/>
              <w:sz w:val="22"/>
              <w:szCs w:val="22"/>
            </w:rPr>
          </w:pPr>
          <w:r w:rsidRPr="00792EED">
            <w:rPr>
              <w:rFonts w:ascii="Arial" w:hAnsi="Arial" w:cs="Arial"/>
              <w:sz w:val="22"/>
              <w:szCs w:val="22"/>
              <w:lang w:val="es-ES"/>
            </w:rPr>
            <w:t>Contenido</w:t>
          </w:r>
        </w:p>
        <w:p w14:paraId="7CE80625" w14:textId="07D3C965" w:rsidR="00AB1E8F" w:rsidRDefault="00C13CE1">
          <w:pPr>
            <w:pStyle w:val="TDC1"/>
            <w:tabs>
              <w:tab w:val="right" w:leader="dot" w:pos="8828"/>
            </w:tabs>
            <w:rPr>
              <w:rFonts w:asciiTheme="minorHAnsi" w:eastAsiaTheme="minorEastAsia" w:hAnsiTheme="minorHAnsi" w:cstheme="minorBidi"/>
              <w:noProof/>
              <w:kern w:val="2"/>
              <w:sz w:val="22"/>
              <w:szCs w:val="22"/>
              <w:lang w:eastAsia="es-CR"/>
              <w14:ligatures w14:val="standardContextual"/>
            </w:rPr>
          </w:pPr>
          <w:r w:rsidRPr="00792EED">
            <w:rPr>
              <w:rFonts w:ascii="Arial" w:hAnsi="Arial" w:cs="Arial"/>
              <w:sz w:val="22"/>
              <w:szCs w:val="22"/>
              <w:lang w:val="en-US"/>
            </w:rPr>
            <w:fldChar w:fldCharType="begin"/>
          </w:r>
          <w:r w:rsidRPr="00792EED">
            <w:rPr>
              <w:rFonts w:ascii="Arial" w:hAnsi="Arial" w:cs="Arial"/>
              <w:sz w:val="22"/>
              <w:szCs w:val="22"/>
            </w:rPr>
            <w:instrText xml:space="preserve"> TOC \o "1-3" \h \z \u </w:instrText>
          </w:r>
          <w:r w:rsidRPr="00792EED">
            <w:rPr>
              <w:rFonts w:ascii="Arial" w:hAnsi="Arial" w:cs="Arial"/>
              <w:sz w:val="22"/>
              <w:szCs w:val="22"/>
              <w:lang w:val="en-US"/>
            </w:rPr>
            <w:fldChar w:fldCharType="separate"/>
          </w:r>
          <w:hyperlink w:anchor="_Toc140071209" w:history="1">
            <w:r w:rsidR="00AB1E8F" w:rsidRPr="00490264">
              <w:rPr>
                <w:rStyle w:val="Hipervnculo"/>
                <w:rFonts w:ascii="Arial" w:hAnsi="Arial" w:cs="Arial"/>
                <w:noProof/>
              </w:rPr>
              <w:t>Seguimiento semestral de los resultados físicos y financieros 2023</w:t>
            </w:r>
            <w:r w:rsidR="00AB1E8F">
              <w:rPr>
                <w:noProof/>
                <w:webHidden/>
              </w:rPr>
              <w:tab/>
            </w:r>
            <w:r w:rsidR="00AB1E8F">
              <w:rPr>
                <w:noProof/>
                <w:webHidden/>
              </w:rPr>
              <w:fldChar w:fldCharType="begin"/>
            </w:r>
            <w:r w:rsidR="00AB1E8F">
              <w:rPr>
                <w:noProof/>
                <w:webHidden/>
              </w:rPr>
              <w:instrText xml:space="preserve"> PAGEREF _Toc140071209 \h </w:instrText>
            </w:r>
            <w:r w:rsidR="00AB1E8F">
              <w:rPr>
                <w:noProof/>
                <w:webHidden/>
              </w:rPr>
            </w:r>
            <w:r w:rsidR="00AB1E8F">
              <w:rPr>
                <w:noProof/>
                <w:webHidden/>
              </w:rPr>
              <w:fldChar w:fldCharType="separate"/>
            </w:r>
            <w:r w:rsidR="008B4A93">
              <w:rPr>
                <w:noProof/>
                <w:webHidden/>
              </w:rPr>
              <w:t>2</w:t>
            </w:r>
            <w:r w:rsidR="00AB1E8F">
              <w:rPr>
                <w:noProof/>
                <w:webHidden/>
              </w:rPr>
              <w:fldChar w:fldCharType="end"/>
            </w:r>
          </w:hyperlink>
        </w:p>
        <w:p w14:paraId="6C40B033" w14:textId="328E9D49" w:rsidR="00AB1E8F" w:rsidRDefault="00000000">
          <w:pPr>
            <w:pStyle w:val="TDC1"/>
            <w:tabs>
              <w:tab w:val="right" w:leader="dot" w:pos="8828"/>
            </w:tabs>
            <w:rPr>
              <w:rFonts w:asciiTheme="minorHAnsi" w:eastAsiaTheme="minorEastAsia" w:hAnsiTheme="minorHAnsi" w:cstheme="minorBidi"/>
              <w:noProof/>
              <w:kern w:val="2"/>
              <w:sz w:val="22"/>
              <w:szCs w:val="22"/>
              <w:lang w:eastAsia="es-CR"/>
              <w14:ligatures w14:val="standardContextual"/>
            </w:rPr>
          </w:pPr>
          <w:hyperlink w:anchor="_Toc140071210" w:history="1">
            <w:r w:rsidR="00AB1E8F" w:rsidRPr="00490264">
              <w:rPr>
                <w:rStyle w:val="Hipervnculo"/>
                <w:rFonts w:ascii="Arial" w:hAnsi="Arial" w:cs="Arial"/>
                <w:noProof/>
              </w:rPr>
              <w:t>Objetivo del seguimiento</w:t>
            </w:r>
            <w:r w:rsidR="00AB1E8F">
              <w:rPr>
                <w:noProof/>
                <w:webHidden/>
              </w:rPr>
              <w:tab/>
            </w:r>
            <w:r w:rsidR="00AB1E8F">
              <w:rPr>
                <w:noProof/>
                <w:webHidden/>
              </w:rPr>
              <w:fldChar w:fldCharType="begin"/>
            </w:r>
            <w:r w:rsidR="00AB1E8F">
              <w:rPr>
                <w:noProof/>
                <w:webHidden/>
              </w:rPr>
              <w:instrText xml:space="preserve"> PAGEREF _Toc140071210 \h </w:instrText>
            </w:r>
            <w:r w:rsidR="00AB1E8F">
              <w:rPr>
                <w:noProof/>
                <w:webHidden/>
              </w:rPr>
            </w:r>
            <w:r w:rsidR="00AB1E8F">
              <w:rPr>
                <w:noProof/>
                <w:webHidden/>
              </w:rPr>
              <w:fldChar w:fldCharType="separate"/>
            </w:r>
            <w:r w:rsidR="008B4A93">
              <w:rPr>
                <w:noProof/>
                <w:webHidden/>
              </w:rPr>
              <w:t>2</w:t>
            </w:r>
            <w:r w:rsidR="00AB1E8F">
              <w:rPr>
                <w:noProof/>
                <w:webHidden/>
              </w:rPr>
              <w:fldChar w:fldCharType="end"/>
            </w:r>
          </w:hyperlink>
        </w:p>
        <w:p w14:paraId="08B490FD" w14:textId="16AF03DA" w:rsidR="00AB1E8F" w:rsidRDefault="00000000">
          <w:pPr>
            <w:pStyle w:val="TDC1"/>
            <w:tabs>
              <w:tab w:val="left" w:pos="440"/>
              <w:tab w:val="right" w:leader="dot" w:pos="8828"/>
            </w:tabs>
            <w:rPr>
              <w:rFonts w:asciiTheme="minorHAnsi" w:eastAsiaTheme="minorEastAsia" w:hAnsiTheme="minorHAnsi" w:cstheme="minorBidi"/>
              <w:noProof/>
              <w:kern w:val="2"/>
              <w:sz w:val="22"/>
              <w:szCs w:val="22"/>
              <w:lang w:eastAsia="es-CR"/>
              <w14:ligatures w14:val="standardContextual"/>
            </w:rPr>
          </w:pPr>
          <w:hyperlink w:anchor="_Toc140071211" w:history="1">
            <w:r w:rsidR="00AB1E8F" w:rsidRPr="00490264">
              <w:rPr>
                <w:rStyle w:val="Hipervnculo"/>
                <w:rFonts w:ascii="Arial" w:hAnsi="Arial" w:cs="Arial"/>
                <w:noProof/>
              </w:rPr>
              <w:t>1)</w:t>
            </w:r>
            <w:r w:rsidR="00AB1E8F">
              <w:rPr>
                <w:rFonts w:asciiTheme="minorHAnsi" w:eastAsiaTheme="minorEastAsia" w:hAnsiTheme="minorHAnsi" w:cstheme="minorBidi"/>
                <w:noProof/>
                <w:kern w:val="2"/>
                <w:sz w:val="22"/>
                <w:szCs w:val="22"/>
                <w:lang w:eastAsia="es-CR"/>
                <w14:ligatures w14:val="standardContextual"/>
              </w:rPr>
              <w:tab/>
            </w:r>
            <w:r w:rsidR="00AB1E8F" w:rsidRPr="00490264">
              <w:rPr>
                <w:rStyle w:val="Hipervnculo"/>
                <w:rFonts w:ascii="Arial" w:hAnsi="Arial" w:cs="Arial"/>
                <w:noProof/>
              </w:rPr>
              <w:t>Apartado Financiero Institucional</w:t>
            </w:r>
            <w:r w:rsidR="00AB1E8F">
              <w:rPr>
                <w:noProof/>
                <w:webHidden/>
              </w:rPr>
              <w:tab/>
            </w:r>
            <w:r w:rsidR="00AB1E8F">
              <w:rPr>
                <w:noProof/>
                <w:webHidden/>
              </w:rPr>
              <w:fldChar w:fldCharType="begin"/>
            </w:r>
            <w:r w:rsidR="00AB1E8F">
              <w:rPr>
                <w:noProof/>
                <w:webHidden/>
              </w:rPr>
              <w:instrText xml:space="preserve"> PAGEREF _Toc140071211 \h </w:instrText>
            </w:r>
            <w:r w:rsidR="00AB1E8F">
              <w:rPr>
                <w:noProof/>
                <w:webHidden/>
              </w:rPr>
            </w:r>
            <w:r w:rsidR="00AB1E8F">
              <w:rPr>
                <w:noProof/>
                <w:webHidden/>
              </w:rPr>
              <w:fldChar w:fldCharType="separate"/>
            </w:r>
            <w:r w:rsidR="008B4A93">
              <w:rPr>
                <w:noProof/>
                <w:webHidden/>
              </w:rPr>
              <w:t>3</w:t>
            </w:r>
            <w:r w:rsidR="00AB1E8F">
              <w:rPr>
                <w:noProof/>
                <w:webHidden/>
              </w:rPr>
              <w:fldChar w:fldCharType="end"/>
            </w:r>
          </w:hyperlink>
        </w:p>
        <w:p w14:paraId="78FABCCF" w14:textId="122AE226" w:rsidR="00C13CE1" w:rsidRPr="00165510" w:rsidRDefault="00C13CE1">
          <w:pPr>
            <w:rPr>
              <w:rFonts w:ascii="Arial" w:hAnsi="Arial" w:cs="Arial"/>
            </w:rPr>
          </w:pPr>
          <w:r w:rsidRPr="00792EED">
            <w:rPr>
              <w:rFonts w:ascii="Arial" w:hAnsi="Arial" w:cs="Arial"/>
              <w:b/>
              <w:bCs/>
              <w:sz w:val="22"/>
              <w:szCs w:val="22"/>
              <w:lang w:val="es-ES"/>
            </w:rPr>
            <w:fldChar w:fldCharType="end"/>
          </w:r>
        </w:p>
      </w:sdtContent>
    </w:sdt>
    <w:p w14:paraId="462A5B71" w14:textId="77777777" w:rsidR="00C13CE1" w:rsidRPr="00165510" w:rsidRDefault="00C13CE1" w:rsidP="00A33267">
      <w:pPr>
        <w:pStyle w:val="Ttulo1"/>
        <w:jc w:val="center"/>
        <w:rPr>
          <w:rStyle w:val="Ttulodellibro"/>
          <w:rFonts w:cs="Arial"/>
          <w:b/>
          <w:spacing w:val="0"/>
          <w:sz w:val="24"/>
        </w:rPr>
      </w:pPr>
    </w:p>
    <w:p w14:paraId="6202DCD5" w14:textId="77777777" w:rsidR="00C13CE1" w:rsidRPr="00F578E7" w:rsidRDefault="00C13CE1" w:rsidP="00A33267">
      <w:pPr>
        <w:pStyle w:val="Ttulo1"/>
        <w:jc w:val="center"/>
        <w:rPr>
          <w:rStyle w:val="Ttulodellibro"/>
          <w:rFonts w:cs="Arial"/>
          <w:b/>
          <w:spacing w:val="0"/>
          <w:sz w:val="24"/>
        </w:rPr>
      </w:pPr>
    </w:p>
    <w:p w14:paraId="22DECEF7" w14:textId="77777777" w:rsidR="00C13CE1" w:rsidRPr="00F578E7" w:rsidRDefault="00C13CE1" w:rsidP="00A33267">
      <w:pPr>
        <w:pStyle w:val="Ttulo1"/>
        <w:jc w:val="center"/>
        <w:rPr>
          <w:rStyle w:val="Ttulodellibro"/>
          <w:rFonts w:cs="Arial"/>
          <w:b/>
          <w:spacing w:val="0"/>
          <w:sz w:val="24"/>
        </w:rPr>
      </w:pPr>
    </w:p>
    <w:p w14:paraId="58B6AFAC" w14:textId="77777777" w:rsidR="00C13CE1" w:rsidRPr="00C92010" w:rsidRDefault="00C13CE1">
      <w:pPr>
        <w:rPr>
          <w:rStyle w:val="Ttulodellibro"/>
          <w:rFonts w:eastAsiaTheme="majorEastAsia" w:cs="Arial"/>
          <w:bCs w:val="0"/>
          <w:color w:val="365F91" w:themeColor="accent1" w:themeShade="BF"/>
          <w:spacing w:val="0"/>
          <w:szCs w:val="28"/>
        </w:rPr>
      </w:pPr>
      <w:r w:rsidRPr="00C92010">
        <w:rPr>
          <w:rStyle w:val="Ttulodellibro"/>
          <w:rFonts w:cs="Arial"/>
          <w:b w:val="0"/>
          <w:spacing w:val="0"/>
        </w:rPr>
        <w:br w:type="page"/>
      </w:r>
    </w:p>
    <w:p w14:paraId="737E406F" w14:textId="77777777" w:rsidR="00182620" w:rsidRPr="007262CB" w:rsidRDefault="00743D7D" w:rsidP="00743D7D">
      <w:pPr>
        <w:pStyle w:val="Ttulo1"/>
        <w:jc w:val="center"/>
        <w:rPr>
          <w:rStyle w:val="Ttulodellibro"/>
          <w:rFonts w:cs="Arial"/>
          <w:b/>
          <w:bCs/>
          <w:smallCaps w:val="0"/>
          <w:spacing w:val="0"/>
          <w:sz w:val="22"/>
          <w:szCs w:val="20"/>
        </w:rPr>
      </w:pPr>
      <w:bookmarkStart w:id="3" w:name="_Toc140071209"/>
      <w:r w:rsidRPr="007262CB">
        <w:rPr>
          <w:rStyle w:val="Ttulodellibro"/>
          <w:rFonts w:cs="Arial"/>
          <w:b/>
          <w:bCs/>
          <w:smallCaps w:val="0"/>
          <w:spacing w:val="0"/>
          <w:sz w:val="22"/>
          <w:szCs w:val="20"/>
        </w:rPr>
        <w:lastRenderedPageBreak/>
        <w:t>Seguimiento semestral de los resultados físicos y financieros 202</w:t>
      </w:r>
      <w:r w:rsidR="00171AAE" w:rsidRPr="007262CB">
        <w:rPr>
          <w:rStyle w:val="Ttulodellibro"/>
          <w:rFonts w:cs="Arial"/>
          <w:b/>
          <w:bCs/>
          <w:smallCaps w:val="0"/>
          <w:spacing w:val="0"/>
          <w:sz w:val="22"/>
          <w:szCs w:val="20"/>
        </w:rPr>
        <w:t>3</w:t>
      </w:r>
      <w:bookmarkEnd w:id="3"/>
    </w:p>
    <w:p w14:paraId="4D7AD231" w14:textId="77777777" w:rsidR="00A33267" w:rsidRPr="007262CB" w:rsidRDefault="00A33267" w:rsidP="00A33267">
      <w:pPr>
        <w:rPr>
          <w:rFonts w:ascii="Arial" w:hAnsi="Arial" w:cs="Arial"/>
          <w:sz w:val="22"/>
          <w:szCs w:val="20"/>
        </w:rPr>
      </w:pPr>
    </w:p>
    <w:p w14:paraId="7BDE82FB" w14:textId="77777777" w:rsidR="00A33267" w:rsidRPr="007262CB" w:rsidRDefault="00A33267" w:rsidP="00A33267">
      <w:pPr>
        <w:rPr>
          <w:rFonts w:ascii="Arial" w:hAnsi="Arial" w:cs="Arial"/>
          <w:sz w:val="22"/>
          <w:szCs w:val="20"/>
        </w:rPr>
      </w:pPr>
    </w:p>
    <w:p w14:paraId="2253C794" w14:textId="77777777" w:rsidR="00A33267" w:rsidRPr="007262CB" w:rsidRDefault="00A33267" w:rsidP="00F442F1">
      <w:pPr>
        <w:spacing w:line="360" w:lineRule="auto"/>
        <w:jc w:val="both"/>
        <w:rPr>
          <w:rFonts w:ascii="Arial" w:hAnsi="Arial" w:cs="Arial"/>
          <w:sz w:val="22"/>
          <w:szCs w:val="20"/>
        </w:rPr>
      </w:pPr>
      <w:r w:rsidRPr="007262CB">
        <w:rPr>
          <w:rFonts w:ascii="Arial" w:hAnsi="Arial" w:cs="Arial"/>
          <w:sz w:val="22"/>
          <w:szCs w:val="20"/>
        </w:rPr>
        <w:t>Con fundamento en los artículos 55 y 56 de la Ley de Administración Financiera de la República y Presupuestos Públicos (LAFRPP), sobre la evaluación de los resultados de la gestión institucional para garantizar tanto el cumplimiento de objetivos y metas, así como sobre el uso racional de los recursos públicos y la presentación de informes periódicos</w:t>
      </w:r>
      <w:r w:rsidR="00B26D55" w:rsidRPr="007262CB">
        <w:rPr>
          <w:rFonts w:ascii="Arial" w:hAnsi="Arial" w:cs="Arial"/>
          <w:sz w:val="22"/>
          <w:szCs w:val="20"/>
        </w:rPr>
        <w:t>;</w:t>
      </w:r>
      <w:r w:rsidRPr="007262CB">
        <w:rPr>
          <w:rFonts w:ascii="Arial" w:hAnsi="Arial" w:cs="Arial"/>
          <w:sz w:val="22"/>
          <w:szCs w:val="20"/>
        </w:rPr>
        <w:t xml:space="preserve"> para tales fines, la Dirección General de Presupuesto Nacional (DGPN) presenta el siguiente instrumento con el que los </w:t>
      </w:r>
      <w:r w:rsidRPr="007262CB">
        <w:rPr>
          <w:rFonts w:ascii="Arial" w:hAnsi="Arial" w:cs="Arial"/>
          <w:bCs/>
          <w:sz w:val="22"/>
          <w:szCs w:val="20"/>
        </w:rPr>
        <w:t>ó</w:t>
      </w:r>
      <w:r w:rsidRPr="007262CB">
        <w:rPr>
          <w:rFonts w:ascii="Arial" w:hAnsi="Arial" w:cs="Arial"/>
          <w:sz w:val="22"/>
          <w:szCs w:val="20"/>
        </w:rPr>
        <w:t>rganos incluidos en la Ley de Presupuesto Ordinario y Extraordinario de la República informarán sobre los resultados correspondientes al primer semestre del 202</w:t>
      </w:r>
      <w:r w:rsidR="00E430F7" w:rsidRPr="007262CB">
        <w:rPr>
          <w:rFonts w:ascii="Arial" w:hAnsi="Arial" w:cs="Arial"/>
          <w:sz w:val="22"/>
          <w:szCs w:val="20"/>
        </w:rPr>
        <w:t>3</w:t>
      </w:r>
      <w:r w:rsidRPr="007262CB">
        <w:rPr>
          <w:rFonts w:ascii="Arial" w:hAnsi="Arial" w:cs="Arial"/>
          <w:sz w:val="22"/>
          <w:szCs w:val="20"/>
        </w:rPr>
        <w:t>.</w:t>
      </w:r>
    </w:p>
    <w:p w14:paraId="031C3DEE" w14:textId="77777777" w:rsidR="00A33267" w:rsidRPr="007262CB" w:rsidRDefault="00A33267" w:rsidP="00743D7D">
      <w:pPr>
        <w:pStyle w:val="Ttulo1"/>
        <w:jc w:val="both"/>
        <w:rPr>
          <w:rStyle w:val="Ttulodellibro"/>
          <w:rFonts w:cs="Arial"/>
          <w:b/>
          <w:bCs/>
          <w:smallCaps w:val="0"/>
          <w:spacing w:val="0"/>
          <w:sz w:val="22"/>
          <w:szCs w:val="20"/>
        </w:rPr>
      </w:pPr>
      <w:bookmarkStart w:id="4" w:name="_Toc140071210"/>
      <w:r w:rsidRPr="007262CB">
        <w:rPr>
          <w:rStyle w:val="Ttulodellibro"/>
          <w:rFonts w:cs="Arial"/>
          <w:b/>
          <w:bCs/>
          <w:smallCaps w:val="0"/>
          <w:spacing w:val="0"/>
          <w:sz w:val="22"/>
          <w:szCs w:val="20"/>
        </w:rPr>
        <w:t>Objetivo del seguimiento</w:t>
      </w:r>
      <w:bookmarkEnd w:id="4"/>
    </w:p>
    <w:p w14:paraId="6D8079AC" w14:textId="48DBF4C4" w:rsidR="00A33267" w:rsidRDefault="00A33267" w:rsidP="00F442F1">
      <w:pPr>
        <w:spacing w:before="240" w:line="360" w:lineRule="auto"/>
        <w:jc w:val="both"/>
        <w:rPr>
          <w:rFonts w:ascii="Arial" w:hAnsi="Arial" w:cs="Arial"/>
          <w:sz w:val="22"/>
          <w:szCs w:val="20"/>
        </w:rPr>
      </w:pPr>
      <w:r w:rsidRPr="007262CB">
        <w:rPr>
          <w:rFonts w:ascii="Arial" w:hAnsi="Arial" w:cs="Arial"/>
          <w:sz w:val="22"/>
          <w:szCs w:val="20"/>
        </w:rPr>
        <w:t xml:space="preserve">Conocer el avance </w:t>
      </w:r>
      <w:r w:rsidR="00F442F1" w:rsidRPr="007262CB">
        <w:rPr>
          <w:rFonts w:ascii="Arial" w:hAnsi="Arial" w:cs="Arial"/>
          <w:sz w:val="22"/>
          <w:szCs w:val="20"/>
        </w:rPr>
        <w:t>de</w:t>
      </w:r>
      <w:r w:rsidRPr="007262CB">
        <w:rPr>
          <w:rFonts w:ascii="Arial" w:hAnsi="Arial" w:cs="Arial"/>
          <w:sz w:val="22"/>
          <w:szCs w:val="20"/>
        </w:rPr>
        <w:t xml:space="preserve"> </w:t>
      </w:r>
      <w:r w:rsidR="00301DD0" w:rsidRPr="007262CB">
        <w:rPr>
          <w:rFonts w:ascii="Arial" w:hAnsi="Arial" w:cs="Arial"/>
          <w:sz w:val="22"/>
          <w:szCs w:val="20"/>
        </w:rPr>
        <w:t xml:space="preserve">la ejecución de los recursos </w:t>
      </w:r>
      <w:r w:rsidR="004A0BDB">
        <w:rPr>
          <w:rFonts w:ascii="Arial" w:hAnsi="Arial" w:cs="Arial"/>
          <w:sz w:val="22"/>
          <w:szCs w:val="20"/>
        </w:rPr>
        <w:t xml:space="preserve">presupuestados </w:t>
      </w:r>
      <w:r w:rsidR="00301DD0" w:rsidRPr="007262CB">
        <w:rPr>
          <w:rFonts w:ascii="Arial" w:hAnsi="Arial" w:cs="Arial"/>
          <w:sz w:val="22"/>
          <w:szCs w:val="20"/>
        </w:rPr>
        <w:t>y</w:t>
      </w:r>
      <w:r w:rsidR="00B26D55" w:rsidRPr="007262CB">
        <w:rPr>
          <w:rFonts w:ascii="Arial" w:hAnsi="Arial" w:cs="Arial"/>
          <w:sz w:val="22"/>
          <w:szCs w:val="20"/>
        </w:rPr>
        <w:t xml:space="preserve"> </w:t>
      </w:r>
      <w:r w:rsidR="00301DD0" w:rsidRPr="007262CB">
        <w:rPr>
          <w:rFonts w:ascii="Arial" w:hAnsi="Arial" w:cs="Arial"/>
          <w:sz w:val="22"/>
          <w:szCs w:val="20"/>
        </w:rPr>
        <w:t xml:space="preserve">el cumplimiento de las unidades de medida e indicadores, </w:t>
      </w:r>
      <w:r w:rsidRPr="007262CB">
        <w:rPr>
          <w:rFonts w:ascii="Arial" w:hAnsi="Arial" w:cs="Arial"/>
          <w:sz w:val="22"/>
          <w:szCs w:val="20"/>
        </w:rPr>
        <w:t>de los programas y/o subprogramas presupuestarios incluidos en la Ley de Presupuesto Ordinario y Extraordinario de la República para el Ejercicio Económico del 202</w:t>
      </w:r>
      <w:r w:rsidR="00B364C2" w:rsidRPr="007262CB">
        <w:rPr>
          <w:rFonts w:ascii="Arial" w:hAnsi="Arial" w:cs="Arial"/>
          <w:sz w:val="22"/>
          <w:szCs w:val="20"/>
        </w:rPr>
        <w:t>3</w:t>
      </w:r>
      <w:r w:rsidRPr="007262CB">
        <w:rPr>
          <w:rFonts w:ascii="Arial" w:hAnsi="Arial" w:cs="Arial"/>
          <w:sz w:val="22"/>
          <w:szCs w:val="20"/>
        </w:rPr>
        <w:t xml:space="preserve"> (Ley </w:t>
      </w:r>
      <w:r w:rsidR="00677515" w:rsidRPr="007262CB">
        <w:rPr>
          <w:rFonts w:ascii="Arial" w:hAnsi="Arial" w:cs="Arial"/>
          <w:sz w:val="22"/>
          <w:szCs w:val="20"/>
          <w:lang w:val="es-ES_tradnl"/>
        </w:rPr>
        <w:t>10</w:t>
      </w:r>
      <w:r w:rsidR="00B26D55" w:rsidRPr="007262CB">
        <w:rPr>
          <w:rFonts w:ascii="Arial" w:hAnsi="Arial" w:cs="Arial"/>
          <w:sz w:val="22"/>
          <w:szCs w:val="20"/>
          <w:lang w:val="es-ES_tradnl"/>
        </w:rPr>
        <w:t>.</w:t>
      </w:r>
      <w:r w:rsidR="00B364C2" w:rsidRPr="007262CB">
        <w:rPr>
          <w:rFonts w:ascii="Arial" w:hAnsi="Arial" w:cs="Arial"/>
          <w:sz w:val="22"/>
          <w:szCs w:val="20"/>
          <w:lang w:val="es-ES_tradnl"/>
        </w:rPr>
        <w:t>331</w:t>
      </w:r>
      <w:r w:rsidRPr="007262CB">
        <w:rPr>
          <w:rFonts w:ascii="Arial" w:hAnsi="Arial" w:cs="Arial"/>
          <w:sz w:val="22"/>
          <w:szCs w:val="20"/>
        </w:rPr>
        <w:t>), durante el primer semestre, de tal forma que les permita identificar desviaciones y establecer, en caso necesario</w:t>
      </w:r>
      <w:r w:rsidR="004527A3" w:rsidRPr="007262CB">
        <w:rPr>
          <w:rFonts w:ascii="Arial" w:hAnsi="Arial" w:cs="Arial"/>
          <w:sz w:val="22"/>
          <w:szCs w:val="20"/>
        </w:rPr>
        <w:t>,</w:t>
      </w:r>
      <w:r w:rsidRPr="007262CB">
        <w:rPr>
          <w:rFonts w:ascii="Arial" w:hAnsi="Arial" w:cs="Arial"/>
          <w:sz w:val="22"/>
          <w:szCs w:val="20"/>
        </w:rPr>
        <w:t xml:space="preserve"> las respectivas medidas correctivas que permitan el logro de las metas propuestas al finalizar el año.</w:t>
      </w:r>
    </w:p>
    <w:p w14:paraId="7D6E300C" w14:textId="77777777" w:rsidR="003B1735" w:rsidRDefault="003B1735" w:rsidP="00F442F1">
      <w:pPr>
        <w:spacing w:before="240" w:line="360" w:lineRule="auto"/>
        <w:jc w:val="both"/>
        <w:rPr>
          <w:rFonts w:ascii="Arial" w:hAnsi="Arial" w:cs="Arial"/>
          <w:sz w:val="22"/>
          <w:szCs w:val="20"/>
        </w:rPr>
      </w:pPr>
    </w:p>
    <w:p w14:paraId="6552137E" w14:textId="77777777" w:rsidR="003B1735" w:rsidRDefault="003B1735" w:rsidP="00F442F1">
      <w:pPr>
        <w:spacing w:before="240" w:line="360" w:lineRule="auto"/>
        <w:jc w:val="both"/>
        <w:rPr>
          <w:rFonts w:ascii="Arial" w:hAnsi="Arial" w:cs="Arial"/>
          <w:sz w:val="22"/>
          <w:szCs w:val="20"/>
        </w:rPr>
      </w:pPr>
    </w:p>
    <w:p w14:paraId="7DF3920F" w14:textId="77777777" w:rsidR="003B1735" w:rsidRDefault="003B1735" w:rsidP="00F442F1">
      <w:pPr>
        <w:spacing w:before="240" w:line="360" w:lineRule="auto"/>
        <w:jc w:val="both"/>
        <w:rPr>
          <w:rFonts w:ascii="Arial" w:hAnsi="Arial" w:cs="Arial"/>
          <w:sz w:val="22"/>
          <w:szCs w:val="20"/>
        </w:rPr>
      </w:pPr>
    </w:p>
    <w:p w14:paraId="54E9A1D4" w14:textId="77777777" w:rsidR="003B1735" w:rsidRDefault="003B1735" w:rsidP="00F442F1">
      <w:pPr>
        <w:spacing w:before="240" w:line="360" w:lineRule="auto"/>
        <w:jc w:val="both"/>
        <w:rPr>
          <w:rFonts w:ascii="Arial" w:hAnsi="Arial" w:cs="Arial"/>
          <w:sz w:val="22"/>
          <w:szCs w:val="20"/>
        </w:rPr>
      </w:pPr>
    </w:p>
    <w:p w14:paraId="6339EEAA" w14:textId="77777777" w:rsidR="003B1735" w:rsidRDefault="003B1735" w:rsidP="00F442F1">
      <w:pPr>
        <w:spacing w:before="240" w:line="360" w:lineRule="auto"/>
        <w:jc w:val="both"/>
        <w:rPr>
          <w:rFonts w:ascii="Arial" w:hAnsi="Arial" w:cs="Arial"/>
          <w:sz w:val="22"/>
          <w:szCs w:val="20"/>
        </w:rPr>
      </w:pPr>
    </w:p>
    <w:p w14:paraId="6A2606A3" w14:textId="77777777" w:rsidR="003B1735" w:rsidRPr="007262CB" w:rsidRDefault="003B1735" w:rsidP="00F442F1">
      <w:pPr>
        <w:spacing w:before="240" w:line="360" w:lineRule="auto"/>
        <w:jc w:val="both"/>
        <w:rPr>
          <w:rFonts w:ascii="Arial" w:hAnsi="Arial" w:cs="Arial"/>
          <w:sz w:val="22"/>
          <w:szCs w:val="20"/>
        </w:rPr>
      </w:pPr>
    </w:p>
    <w:p w14:paraId="08AF8C11" w14:textId="77777777" w:rsidR="006F4900" w:rsidRPr="006F4900" w:rsidRDefault="006F4900" w:rsidP="006F4900">
      <w:pPr>
        <w:pStyle w:val="Prrafodelista"/>
        <w:spacing w:line="360" w:lineRule="auto"/>
        <w:ind w:left="360"/>
        <w:jc w:val="both"/>
        <w:rPr>
          <w:rFonts w:ascii="Arial" w:hAnsi="Arial" w:cs="Arial"/>
          <w:bCs/>
          <w:sz w:val="22"/>
          <w:szCs w:val="20"/>
        </w:rPr>
      </w:pPr>
    </w:p>
    <w:p w14:paraId="214E8840" w14:textId="0A08E52F" w:rsidR="00EA35EC" w:rsidRDefault="00EA35EC" w:rsidP="00743D7D">
      <w:pPr>
        <w:pStyle w:val="Ttulo1"/>
        <w:numPr>
          <w:ilvl w:val="0"/>
          <w:numId w:val="9"/>
        </w:numPr>
        <w:ind w:left="426"/>
        <w:jc w:val="both"/>
        <w:rPr>
          <w:rStyle w:val="Ttulodellibro"/>
          <w:rFonts w:cs="Arial"/>
          <w:b/>
          <w:bCs/>
          <w:smallCaps w:val="0"/>
          <w:spacing w:val="0"/>
          <w:sz w:val="22"/>
          <w:szCs w:val="20"/>
        </w:rPr>
      </w:pPr>
      <w:bookmarkStart w:id="5" w:name="_Toc140071211"/>
      <w:r w:rsidRPr="007262CB">
        <w:rPr>
          <w:rStyle w:val="Ttulodellibro"/>
          <w:rFonts w:cs="Arial"/>
          <w:b/>
          <w:bCs/>
          <w:smallCaps w:val="0"/>
          <w:spacing w:val="0"/>
          <w:sz w:val="22"/>
          <w:szCs w:val="20"/>
        </w:rPr>
        <w:lastRenderedPageBreak/>
        <w:t>Apartado Financiero</w:t>
      </w:r>
      <w:r w:rsidR="0025474B" w:rsidRPr="007262CB">
        <w:rPr>
          <w:rStyle w:val="Ttulodellibro"/>
          <w:rFonts w:cs="Arial"/>
          <w:b/>
          <w:bCs/>
          <w:smallCaps w:val="0"/>
          <w:spacing w:val="0"/>
          <w:sz w:val="22"/>
          <w:szCs w:val="20"/>
        </w:rPr>
        <w:t xml:space="preserve"> Institucional</w:t>
      </w:r>
      <w:bookmarkEnd w:id="5"/>
    </w:p>
    <w:p w14:paraId="5A7102DD" w14:textId="77777777" w:rsidR="001F58DA" w:rsidRPr="001F58DA" w:rsidRDefault="001F58DA" w:rsidP="001F58DA"/>
    <w:p w14:paraId="71FCFEDE" w14:textId="77777777" w:rsidR="000C4A26" w:rsidRDefault="000C4A26" w:rsidP="001F58DA">
      <w:pPr>
        <w:spacing w:line="360" w:lineRule="auto"/>
        <w:jc w:val="both"/>
        <w:rPr>
          <w:rFonts w:ascii="Arial" w:hAnsi="Arial" w:cs="Arial"/>
          <w:sz w:val="22"/>
          <w:szCs w:val="20"/>
          <w:lang w:val="es-ES_tradnl"/>
        </w:rPr>
      </w:pPr>
      <w:r w:rsidRPr="001F58DA">
        <w:rPr>
          <w:rFonts w:ascii="Arial" w:hAnsi="Arial" w:cs="Arial"/>
          <w:sz w:val="22"/>
          <w:szCs w:val="20"/>
          <w:lang w:val="es-ES_tradnl"/>
        </w:rPr>
        <w:t>A continuación, se presenta la ejecución financiera por objeto de gasto institucional correspondiente al primer semestre del 2022 y 2023.</w:t>
      </w:r>
    </w:p>
    <w:p w14:paraId="5BE392E8" w14:textId="17F4252C" w:rsidR="000C4A26" w:rsidRPr="00C7175B" w:rsidRDefault="00A32E13" w:rsidP="00C7175B">
      <w:pPr>
        <w:spacing w:line="360" w:lineRule="auto"/>
        <w:jc w:val="both"/>
        <w:rPr>
          <w:rFonts w:ascii="Arial" w:hAnsi="Arial" w:cs="Arial"/>
          <w:sz w:val="22"/>
          <w:szCs w:val="20"/>
          <w:lang w:val="es-ES"/>
        </w:rPr>
      </w:pPr>
      <w:r>
        <w:rPr>
          <w:noProof/>
        </w:rPr>
        <w:drawing>
          <wp:inline distT="0" distB="0" distL="0" distR="0" wp14:anchorId="199AE93A" wp14:editId="2CD9503C">
            <wp:extent cx="5612130" cy="2571750"/>
            <wp:effectExtent l="0" t="0" r="7620" b="0"/>
            <wp:docPr id="2058541130" name="Imagen 2058541130"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8541130" name="Imagen 1" descr="Tabla&#10;&#10;Descripción generada automáticamente"/>
                    <pic:cNvPicPr/>
                  </pic:nvPicPr>
                  <pic:blipFill>
                    <a:blip r:embed="rId12"/>
                    <a:stretch>
                      <a:fillRect/>
                    </a:stretch>
                  </pic:blipFill>
                  <pic:spPr>
                    <a:xfrm>
                      <a:off x="0" y="0"/>
                      <a:ext cx="5612130" cy="2571750"/>
                    </a:xfrm>
                    <a:prstGeom prst="rect">
                      <a:avLst/>
                    </a:prstGeom>
                  </pic:spPr>
                </pic:pic>
              </a:graphicData>
            </a:graphic>
          </wp:inline>
        </w:drawing>
      </w:r>
    </w:p>
    <w:p w14:paraId="7AB24AD4" w14:textId="77777777" w:rsidR="00CA353A" w:rsidRPr="00D272C8" w:rsidRDefault="00CA353A" w:rsidP="00CA353A">
      <w:pPr>
        <w:autoSpaceDE w:val="0"/>
        <w:autoSpaceDN w:val="0"/>
        <w:adjustRightInd w:val="0"/>
        <w:spacing w:before="240" w:line="360" w:lineRule="auto"/>
        <w:jc w:val="both"/>
        <w:rPr>
          <w:rFonts w:ascii="Arial" w:eastAsia="Times New Roman" w:hAnsi="Arial" w:cs="Arial"/>
          <w:color w:val="000000"/>
          <w:sz w:val="22"/>
          <w:szCs w:val="22"/>
          <w:lang w:eastAsia="es-CR"/>
        </w:rPr>
      </w:pPr>
      <w:bookmarkStart w:id="6" w:name="_Hlk104204419"/>
      <w:r>
        <w:rPr>
          <w:rFonts w:ascii="Arial" w:eastAsia="Times New Roman" w:hAnsi="Arial" w:cs="Arial"/>
          <w:color w:val="000000"/>
          <w:sz w:val="22"/>
          <w:szCs w:val="22"/>
          <w:lang w:eastAsia="es-CR"/>
        </w:rPr>
        <w:t xml:space="preserve">El programa 043 – Instituto Costarricense sobre Drogas, del título 202 </w:t>
      </w:r>
      <w:r w:rsidRPr="00D272C8">
        <w:rPr>
          <w:rFonts w:ascii="Arial" w:eastAsia="Times New Roman" w:hAnsi="Arial" w:cs="Arial"/>
          <w:color w:val="000000"/>
          <w:sz w:val="22"/>
          <w:szCs w:val="22"/>
          <w:lang w:eastAsia="es-CR"/>
        </w:rPr>
        <w:t>durante el I semestre 2022 y 2023, no contó con modificaciones presupuestarias legislativas, orientadas a satisfacer alguna necesidad institucional, y tampoco se considera que las modificaciones ejecutivas influyeron de forma negativa al no poder ejecutar los recursos, debido a que los recursos trasladados fueron mínimos.</w:t>
      </w:r>
    </w:p>
    <w:p w14:paraId="24EDB143" w14:textId="77777777" w:rsidR="00CA353A" w:rsidRDefault="00CA353A" w:rsidP="00CA353A">
      <w:pPr>
        <w:autoSpaceDE w:val="0"/>
        <w:autoSpaceDN w:val="0"/>
        <w:adjustRightInd w:val="0"/>
        <w:spacing w:before="240" w:line="360" w:lineRule="auto"/>
        <w:jc w:val="both"/>
        <w:rPr>
          <w:rFonts w:ascii="Arial" w:eastAsia="Times New Roman" w:hAnsi="Arial" w:cs="Arial"/>
          <w:color w:val="000000"/>
          <w:sz w:val="22"/>
          <w:szCs w:val="22"/>
          <w:lang w:eastAsia="es-CR"/>
        </w:rPr>
      </w:pPr>
      <w:r w:rsidRPr="00D272C8">
        <w:rPr>
          <w:rFonts w:ascii="Arial" w:eastAsia="Times New Roman" w:hAnsi="Arial" w:cs="Arial"/>
          <w:color w:val="000000"/>
          <w:sz w:val="22"/>
          <w:szCs w:val="22"/>
          <w:lang w:eastAsia="es-CR"/>
        </w:rPr>
        <w:t>Por ejemplo, en la modificación H-03 se trasladan únicamente 4,52 millones y en el H-05, 3,85 millones, para un total de ¢8,37 millones, que representan solamente el 0,18% del presupuesto total.</w:t>
      </w:r>
    </w:p>
    <w:p w14:paraId="4DB60FC3" w14:textId="77777777" w:rsidR="00CA353A" w:rsidRDefault="00CA353A" w:rsidP="00CA353A">
      <w:pPr>
        <w:autoSpaceDE w:val="0"/>
        <w:autoSpaceDN w:val="0"/>
        <w:adjustRightInd w:val="0"/>
        <w:spacing w:before="240" w:line="360" w:lineRule="auto"/>
        <w:jc w:val="both"/>
        <w:rPr>
          <w:rFonts w:ascii="Arial" w:hAnsi="Arial" w:cs="Arial"/>
          <w:sz w:val="22"/>
          <w:szCs w:val="20"/>
        </w:rPr>
      </w:pPr>
      <w:r w:rsidRPr="001F3B91">
        <w:rPr>
          <w:rFonts w:ascii="Arial" w:hAnsi="Arial" w:cs="Arial"/>
          <w:sz w:val="22"/>
          <w:szCs w:val="20"/>
        </w:rPr>
        <w:t xml:space="preserve">Por otro lado, si existe un factor que afecta considerablemente las ejecuciones de los dos periodos, </w:t>
      </w:r>
      <w:r>
        <w:rPr>
          <w:rFonts w:ascii="Arial" w:hAnsi="Arial" w:cs="Arial"/>
          <w:sz w:val="22"/>
          <w:szCs w:val="20"/>
        </w:rPr>
        <w:t xml:space="preserve">durante los </w:t>
      </w:r>
      <w:r w:rsidRPr="001F3B91">
        <w:rPr>
          <w:rFonts w:ascii="Arial" w:hAnsi="Arial" w:cs="Arial"/>
          <w:sz w:val="22"/>
          <w:szCs w:val="20"/>
        </w:rPr>
        <w:t xml:space="preserve">primeros semestres  en dicha entidad, que </w:t>
      </w:r>
      <w:r>
        <w:rPr>
          <w:rFonts w:ascii="Arial" w:hAnsi="Arial" w:cs="Arial"/>
          <w:sz w:val="22"/>
          <w:szCs w:val="20"/>
        </w:rPr>
        <w:t xml:space="preserve">fue </w:t>
      </w:r>
      <w:r w:rsidRPr="001F3B91">
        <w:rPr>
          <w:rFonts w:ascii="Arial" w:hAnsi="Arial" w:cs="Arial"/>
          <w:sz w:val="22"/>
          <w:szCs w:val="20"/>
        </w:rPr>
        <w:t xml:space="preserve">el monto ejecutado durante los meses de enero, </w:t>
      </w:r>
      <w:r>
        <w:rPr>
          <w:rFonts w:ascii="Arial" w:hAnsi="Arial" w:cs="Arial"/>
          <w:sz w:val="22"/>
          <w:szCs w:val="20"/>
        </w:rPr>
        <w:t xml:space="preserve">correspondiente a </w:t>
      </w:r>
      <w:r w:rsidRPr="001F3B91">
        <w:rPr>
          <w:rFonts w:ascii="Arial" w:hAnsi="Arial" w:cs="Arial"/>
          <w:sz w:val="22"/>
          <w:szCs w:val="20"/>
        </w:rPr>
        <w:t>la cancelación  de todos los pagos devengados, a lo que se le suma</w:t>
      </w:r>
      <w:r>
        <w:rPr>
          <w:rFonts w:ascii="Arial" w:hAnsi="Arial" w:cs="Arial"/>
          <w:sz w:val="22"/>
          <w:szCs w:val="20"/>
        </w:rPr>
        <w:t xml:space="preserve">, </w:t>
      </w:r>
      <w:r w:rsidRPr="001F3B91">
        <w:rPr>
          <w:rFonts w:ascii="Arial" w:hAnsi="Arial" w:cs="Arial"/>
          <w:sz w:val="22"/>
          <w:szCs w:val="20"/>
        </w:rPr>
        <w:t xml:space="preserve">las cargas tardías del presupuesto ordinario 2022 y 2023, en el Sistema Integrado de Gestión Administrativa Financiera (SIGAF), entidad CP ASCR, con la cual, el </w:t>
      </w:r>
      <w:r>
        <w:rPr>
          <w:rFonts w:ascii="Arial" w:hAnsi="Arial" w:cs="Arial"/>
          <w:sz w:val="22"/>
          <w:szCs w:val="20"/>
        </w:rPr>
        <w:t>S</w:t>
      </w:r>
      <w:r w:rsidRPr="001F3B91">
        <w:rPr>
          <w:rFonts w:ascii="Arial" w:hAnsi="Arial" w:cs="Arial"/>
          <w:sz w:val="22"/>
          <w:szCs w:val="20"/>
        </w:rPr>
        <w:t xml:space="preserve">istema de </w:t>
      </w:r>
      <w:r>
        <w:rPr>
          <w:rFonts w:ascii="Arial" w:hAnsi="Arial" w:cs="Arial"/>
          <w:sz w:val="22"/>
          <w:szCs w:val="20"/>
        </w:rPr>
        <w:t xml:space="preserve">Integrado de Compras Públicas (SICOP) hace interface para realizar las compras institucionales, por lo que la ejecución presupuestaria se reduce a </w:t>
      </w:r>
      <w:r>
        <w:rPr>
          <w:rFonts w:ascii="Arial" w:hAnsi="Arial" w:cs="Arial"/>
          <w:sz w:val="22"/>
          <w:szCs w:val="20"/>
        </w:rPr>
        <w:lastRenderedPageBreak/>
        <w:t>cinco meses, para todas las partidas a excepción de la partida 0 de remuneraciones que se cancelan sumas considerables en la subpartida de salario escolar, más el pago normal de las planillas.</w:t>
      </w:r>
    </w:p>
    <w:p w14:paraId="5C877D10" w14:textId="77777777" w:rsidR="00CA353A" w:rsidRDefault="00CA353A" w:rsidP="00CA353A">
      <w:pPr>
        <w:autoSpaceDE w:val="0"/>
        <w:autoSpaceDN w:val="0"/>
        <w:adjustRightInd w:val="0"/>
        <w:spacing w:before="240" w:line="360" w:lineRule="auto"/>
        <w:jc w:val="both"/>
        <w:rPr>
          <w:rFonts w:ascii="Arial" w:hAnsi="Arial" w:cs="Arial"/>
          <w:sz w:val="22"/>
          <w:szCs w:val="20"/>
        </w:rPr>
      </w:pPr>
      <w:r>
        <w:rPr>
          <w:rFonts w:ascii="Arial" w:hAnsi="Arial" w:cs="Arial"/>
          <w:sz w:val="22"/>
          <w:szCs w:val="20"/>
        </w:rPr>
        <w:t xml:space="preserve">A nivel general, se puede observar que, a nivel de gasto el programa 043 ejecutó al corte del primer semestre 2023 solamente 7,60 millones menos que el periodo anterior lo equivalente a un -0,41% sin embargo, a nivel de partidas existen variaciones importantes, principalmente en </w:t>
      </w:r>
      <w:proofErr w:type="gramStart"/>
      <w:r>
        <w:rPr>
          <w:rFonts w:ascii="Arial" w:hAnsi="Arial" w:cs="Arial"/>
          <w:sz w:val="22"/>
          <w:szCs w:val="20"/>
        </w:rPr>
        <w:t>la partidas</w:t>
      </w:r>
      <w:proofErr w:type="gramEnd"/>
      <w:r>
        <w:rPr>
          <w:rFonts w:ascii="Arial" w:hAnsi="Arial" w:cs="Arial"/>
          <w:sz w:val="22"/>
          <w:szCs w:val="20"/>
        </w:rPr>
        <w:t xml:space="preserve"> 0 y 6.</w:t>
      </w:r>
    </w:p>
    <w:p w14:paraId="54D5A4C1" w14:textId="77777777" w:rsidR="00CA353A" w:rsidRDefault="00CA353A" w:rsidP="00CA353A">
      <w:pPr>
        <w:autoSpaceDE w:val="0"/>
        <w:autoSpaceDN w:val="0"/>
        <w:adjustRightInd w:val="0"/>
        <w:spacing w:before="240" w:line="360" w:lineRule="auto"/>
        <w:jc w:val="both"/>
        <w:rPr>
          <w:rFonts w:ascii="Arial" w:hAnsi="Arial" w:cs="Arial"/>
          <w:sz w:val="22"/>
          <w:szCs w:val="20"/>
        </w:rPr>
      </w:pPr>
      <w:r>
        <w:rPr>
          <w:rFonts w:ascii="Arial" w:hAnsi="Arial" w:cs="Arial"/>
          <w:sz w:val="22"/>
          <w:szCs w:val="20"/>
        </w:rPr>
        <w:t>En la partida 0, se ejecutan menos dineros debido a permisos sin goce de salario de funcionarios que van desde medios días hasta los seis meses o un año en plazas profesionales principalmente, También existe una mayor cantidad de incapacidades que disminuye el monto a cancelar de los funcionarios que tuvieron algún quebranto de salud, entre ellas una funcionaria que durante todo el 2023, no ha laborado ningún día por su condición de salud.</w:t>
      </w:r>
    </w:p>
    <w:p w14:paraId="231E6711" w14:textId="77777777" w:rsidR="00CA353A" w:rsidRDefault="00CA353A" w:rsidP="00CA353A">
      <w:pPr>
        <w:autoSpaceDE w:val="0"/>
        <w:autoSpaceDN w:val="0"/>
        <w:adjustRightInd w:val="0"/>
        <w:spacing w:before="240" w:line="360" w:lineRule="auto"/>
        <w:jc w:val="both"/>
        <w:rPr>
          <w:rFonts w:ascii="Arial" w:eastAsia="Times New Roman" w:hAnsi="Arial" w:cs="Arial"/>
          <w:color w:val="000000"/>
          <w:sz w:val="22"/>
          <w:szCs w:val="22"/>
          <w:lang w:eastAsia="es-CR"/>
        </w:rPr>
      </w:pPr>
      <w:r>
        <w:rPr>
          <w:rFonts w:ascii="Arial" w:hAnsi="Arial" w:cs="Arial"/>
          <w:sz w:val="22"/>
          <w:szCs w:val="20"/>
        </w:rPr>
        <w:t xml:space="preserve">Otro aspecto que influyó fue la incorporación de contenido presupuestario dentro del presupuesto ordinario la suma de 95,29 millones atender </w:t>
      </w:r>
      <w:r w:rsidRPr="00ED734D">
        <w:rPr>
          <w:rFonts w:ascii="Arial" w:eastAsia="Times New Roman" w:hAnsi="Arial" w:cs="Arial"/>
          <w:color w:val="000000"/>
          <w:sz w:val="22"/>
          <w:szCs w:val="22"/>
          <w:lang w:eastAsia="es-CR"/>
        </w:rPr>
        <w:t>recalific</w:t>
      </w:r>
      <w:r>
        <w:rPr>
          <w:rFonts w:ascii="Arial" w:eastAsia="Times New Roman" w:hAnsi="Arial" w:cs="Arial"/>
          <w:color w:val="000000"/>
          <w:sz w:val="22"/>
          <w:szCs w:val="22"/>
          <w:lang w:eastAsia="es-CR"/>
        </w:rPr>
        <w:t>ac</w:t>
      </w:r>
      <w:r w:rsidRPr="00ED734D">
        <w:rPr>
          <w:rFonts w:ascii="Arial" w:eastAsia="Times New Roman" w:hAnsi="Arial" w:cs="Arial"/>
          <w:color w:val="000000"/>
          <w:sz w:val="22"/>
          <w:szCs w:val="22"/>
          <w:lang w:eastAsia="es-CR"/>
        </w:rPr>
        <w:t>iones, reclasificación y reasignació</w:t>
      </w:r>
      <w:r>
        <w:rPr>
          <w:rFonts w:ascii="Arial" w:eastAsia="Times New Roman" w:hAnsi="Arial" w:cs="Arial"/>
          <w:color w:val="000000"/>
          <w:sz w:val="22"/>
          <w:szCs w:val="22"/>
          <w:lang w:eastAsia="es-CR"/>
        </w:rPr>
        <w:t>n. En cuanto a las recalificaciones se inicia con el trámite durante el mes de mayo 2023, y se remite información a la Dirección General de Servicio Civil el 24 del mismo mes de mayo; sin embargo, por la asignación de un límite de gasto insuficiente para poder cumplir con estos nuevos compromisos durante el 2024, a solicitud de la Dirección General del Ministerio de la Presidencia, el trámite no se logra concretar.</w:t>
      </w:r>
    </w:p>
    <w:p w14:paraId="6064C0AE" w14:textId="77777777" w:rsidR="00CA353A" w:rsidRDefault="00CA353A" w:rsidP="00CA353A">
      <w:pPr>
        <w:autoSpaceDE w:val="0"/>
        <w:autoSpaceDN w:val="0"/>
        <w:adjustRightInd w:val="0"/>
        <w:spacing w:before="240" w:line="360" w:lineRule="auto"/>
        <w:jc w:val="both"/>
        <w:rPr>
          <w:rFonts w:ascii="Arial" w:eastAsia="Times New Roman" w:hAnsi="Arial" w:cs="Arial"/>
          <w:color w:val="000000"/>
          <w:sz w:val="22"/>
          <w:szCs w:val="22"/>
          <w:lang w:eastAsia="es-CR"/>
        </w:rPr>
      </w:pPr>
      <w:r>
        <w:rPr>
          <w:rFonts w:ascii="Arial" w:eastAsia="Times New Roman" w:hAnsi="Arial" w:cs="Arial"/>
          <w:color w:val="000000"/>
          <w:sz w:val="22"/>
          <w:szCs w:val="22"/>
          <w:lang w:eastAsia="es-CR"/>
        </w:rPr>
        <w:t xml:space="preserve">Sin embargo, el punto anterior no influye en el comparativo de gasto entre periodos, pero si directamente en el nivel de ejecución en la partida 0 Remuneraciones, para el periodo actual, debido a que es la misma </w:t>
      </w:r>
      <w:proofErr w:type="gramStart"/>
      <w:r>
        <w:rPr>
          <w:rFonts w:ascii="Arial" w:eastAsia="Times New Roman" w:hAnsi="Arial" w:cs="Arial"/>
          <w:color w:val="000000"/>
          <w:sz w:val="22"/>
          <w:szCs w:val="22"/>
          <w:lang w:eastAsia="es-CR"/>
        </w:rPr>
        <w:t>ejecución</w:t>
      </w:r>
      <w:proofErr w:type="gramEnd"/>
      <w:r>
        <w:rPr>
          <w:rFonts w:ascii="Arial" w:eastAsia="Times New Roman" w:hAnsi="Arial" w:cs="Arial"/>
          <w:color w:val="000000"/>
          <w:sz w:val="22"/>
          <w:szCs w:val="22"/>
          <w:lang w:eastAsia="es-CR"/>
        </w:rPr>
        <w:t xml:space="preserve"> pero con un presupuesto actual superior al del periodo anterior.</w:t>
      </w:r>
    </w:p>
    <w:p w14:paraId="1440B452" w14:textId="77777777" w:rsidR="00CA353A" w:rsidRDefault="00CA353A" w:rsidP="00CA353A">
      <w:pPr>
        <w:autoSpaceDE w:val="0"/>
        <w:autoSpaceDN w:val="0"/>
        <w:adjustRightInd w:val="0"/>
        <w:spacing w:before="240" w:line="360" w:lineRule="auto"/>
        <w:jc w:val="both"/>
        <w:rPr>
          <w:rFonts w:ascii="Arial" w:eastAsia="Times New Roman" w:hAnsi="Arial" w:cs="Arial"/>
          <w:color w:val="000000"/>
          <w:sz w:val="22"/>
          <w:szCs w:val="22"/>
          <w:lang w:eastAsia="es-CR"/>
        </w:rPr>
      </w:pPr>
      <w:r>
        <w:rPr>
          <w:rFonts w:ascii="Arial" w:eastAsia="Times New Roman" w:hAnsi="Arial" w:cs="Arial"/>
          <w:color w:val="000000"/>
          <w:sz w:val="22"/>
          <w:szCs w:val="22"/>
          <w:lang w:eastAsia="es-CR"/>
        </w:rPr>
        <w:t>En cuanto, a las partidas 1, 2, 5 y 9, a nivel de variación entre periodos se ejecutó de un 20,32% hasta un 3.093, 93%, por lo que, si se comparan los montos ejecutados al I semestre del 2022 y I Semestre 2023, en el periodo actual se han ejecutado 106,79 millones más que en el periodo anterior.</w:t>
      </w:r>
    </w:p>
    <w:p w14:paraId="115270DA" w14:textId="77777777" w:rsidR="00CA353A" w:rsidRDefault="00CA353A" w:rsidP="00CA353A">
      <w:pPr>
        <w:autoSpaceDE w:val="0"/>
        <w:autoSpaceDN w:val="0"/>
        <w:adjustRightInd w:val="0"/>
        <w:spacing w:before="240" w:line="360" w:lineRule="auto"/>
        <w:jc w:val="both"/>
        <w:rPr>
          <w:rFonts w:ascii="Arial" w:eastAsia="Times New Roman" w:hAnsi="Arial" w:cs="Arial"/>
          <w:color w:val="000000"/>
          <w:sz w:val="22"/>
          <w:szCs w:val="22"/>
          <w:lang w:eastAsia="es-CR"/>
        </w:rPr>
      </w:pPr>
      <w:r>
        <w:rPr>
          <w:rFonts w:ascii="Arial" w:eastAsia="Times New Roman" w:hAnsi="Arial" w:cs="Arial"/>
          <w:color w:val="000000"/>
          <w:sz w:val="22"/>
          <w:szCs w:val="22"/>
          <w:lang w:eastAsia="es-CR"/>
        </w:rPr>
        <w:lastRenderedPageBreak/>
        <w:t>En cuanto a la partida 6, es importante aclarar que producto de la revisión de los procedimientos de calificación de idoneidad, para las entidades que presentan propuestas de proyectos para el financiamiento con recursos del ICD, ha impedido la fluidez de transferencias, destinadas al financiamiento de dichas iniciativas. Lo anterior debido a que resulta imperativo verificar primero el cumplimiento del bloque normativo de forma integral.</w:t>
      </w:r>
    </w:p>
    <w:p w14:paraId="129E47D4" w14:textId="77777777" w:rsidR="00792EED" w:rsidRDefault="00792EED" w:rsidP="00B14FD8">
      <w:pPr>
        <w:autoSpaceDE w:val="0"/>
        <w:autoSpaceDN w:val="0"/>
        <w:adjustRightInd w:val="0"/>
        <w:contextualSpacing/>
        <w:jc w:val="center"/>
        <w:rPr>
          <w:rFonts w:ascii="Arial" w:hAnsi="Arial" w:cs="Arial"/>
          <w:b/>
          <w:bCs/>
          <w:color w:val="000000" w:themeColor="text1"/>
          <w:sz w:val="22"/>
          <w:szCs w:val="20"/>
          <w:lang w:eastAsia="es-CR"/>
        </w:rPr>
      </w:pPr>
    </w:p>
    <w:p w14:paraId="27A4252A" w14:textId="77777777" w:rsidR="00803D5C" w:rsidRDefault="00803D5C" w:rsidP="00B14FD8">
      <w:pPr>
        <w:autoSpaceDE w:val="0"/>
        <w:autoSpaceDN w:val="0"/>
        <w:adjustRightInd w:val="0"/>
        <w:contextualSpacing/>
        <w:jc w:val="center"/>
        <w:rPr>
          <w:rFonts w:ascii="Arial" w:hAnsi="Arial" w:cs="Arial"/>
          <w:b/>
          <w:bCs/>
          <w:color w:val="000000" w:themeColor="text1"/>
          <w:sz w:val="22"/>
          <w:szCs w:val="20"/>
          <w:lang w:eastAsia="es-CR"/>
        </w:rPr>
      </w:pPr>
    </w:p>
    <w:p w14:paraId="36BF593D" w14:textId="50304D56" w:rsidR="00B26F19" w:rsidRPr="00F035FF" w:rsidRDefault="00933BAB" w:rsidP="00F035FF">
      <w:pPr>
        <w:autoSpaceDE w:val="0"/>
        <w:autoSpaceDN w:val="0"/>
        <w:adjustRightInd w:val="0"/>
        <w:contextualSpacing/>
        <w:jc w:val="center"/>
        <w:rPr>
          <w:rFonts w:ascii="Arial" w:hAnsi="Arial" w:cs="Arial"/>
          <w:b/>
          <w:color w:val="000000" w:themeColor="text1"/>
          <w:sz w:val="22"/>
          <w:szCs w:val="20"/>
          <w:lang w:eastAsia="es-CR"/>
        </w:rPr>
      </w:pPr>
      <w:r w:rsidRPr="007262CB">
        <w:rPr>
          <w:rFonts w:ascii="Arial" w:hAnsi="Arial" w:cs="Arial"/>
          <w:b/>
          <w:bCs/>
          <w:color w:val="000000" w:themeColor="text1"/>
          <w:sz w:val="22"/>
          <w:szCs w:val="20"/>
          <w:lang w:eastAsia="es-CR"/>
        </w:rPr>
        <w:t>Cuadro 1.</w:t>
      </w:r>
      <w:r>
        <w:rPr>
          <w:rFonts w:ascii="Arial" w:hAnsi="Arial" w:cs="Arial"/>
          <w:b/>
          <w:bCs/>
          <w:color w:val="000000" w:themeColor="text1"/>
          <w:sz w:val="22"/>
          <w:szCs w:val="20"/>
          <w:lang w:eastAsia="es-CR"/>
        </w:rPr>
        <w:t>2</w:t>
      </w:r>
      <w:r w:rsidRPr="007262CB">
        <w:rPr>
          <w:rFonts w:ascii="Arial" w:hAnsi="Arial" w:cs="Arial"/>
          <w:color w:val="000000" w:themeColor="text1"/>
          <w:sz w:val="22"/>
          <w:szCs w:val="20"/>
          <w:lang w:eastAsia="es-CR"/>
        </w:rPr>
        <w:t>.</w:t>
      </w:r>
      <w:r>
        <w:rPr>
          <w:rFonts w:ascii="Arial" w:hAnsi="Arial" w:cs="Arial"/>
          <w:color w:val="000000" w:themeColor="text1"/>
          <w:sz w:val="22"/>
          <w:szCs w:val="20"/>
          <w:lang w:eastAsia="es-CR"/>
        </w:rPr>
        <w:t xml:space="preserve"> </w:t>
      </w:r>
      <w:r w:rsidRPr="000421F0">
        <w:rPr>
          <w:rFonts w:ascii="Arial" w:hAnsi="Arial" w:cs="Arial"/>
          <w:b/>
          <w:color w:val="000000" w:themeColor="text1"/>
          <w:sz w:val="22"/>
          <w:szCs w:val="20"/>
          <w:lang w:eastAsia="es-CR"/>
        </w:rPr>
        <w:t xml:space="preserve">Compromisos no Devengados </w:t>
      </w:r>
      <w:r w:rsidR="00EF40B6" w:rsidRPr="000421F0">
        <w:rPr>
          <w:rFonts w:ascii="Arial" w:hAnsi="Arial" w:cs="Arial"/>
          <w:b/>
          <w:color w:val="000000" w:themeColor="text1"/>
          <w:sz w:val="22"/>
          <w:szCs w:val="20"/>
          <w:lang w:eastAsia="es-CR"/>
        </w:rPr>
        <w:t>2022</w:t>
      </w:r>
    </w:p>
    <w:p w14:paraId="2AB39DD0" w14:textId="3684FCF3" w:rsidR="00B26F19" w:rsidRPr="003548BE" w:rsidRDefault="00B26F19" w:rsidP="00B14FD8">
      <w:pPr>
        <w:contextualSpacing/>
        <w:jc w:val="center"/>
        <w:rPr>
          <w:rFonts w:ascii="Arial" w:hAnsi="Arial" w:cs="Arial"/>
          <w:b/>
          <w:color w:val="000000" w:themeColor="text1"/>
          <w:sz w:val="22"/>
          <w:szCs w:val="20"/>
        </w:rPr>
      </w:pPr>
      <w:r w:rsidRPr="003548BE">
        <w:rPr>
          <w:rFonts w:ascii="Arial" w:hAnsi="Arial" w:cs="Arial"/>
          <w:b/>
          <w:color w:val="000000" w:themeColor="text1"/>
          <w:sz w:val="22"/>
          <w:szCs w:val="20"/>
        </w:rPr>
        <w:t xml:space="preserve">043 </w:t>
      </w:r>
      <w:proofErr w:type="gramStart"/>
      <w:r w:rsidRPr="003548BE">
        <w:rPr>
          <w:rFonts w:ascii="Arial" w:hAnsi="Arial" w:cs="Arial"/>
          <w:b/>
          <w:color w:val="000000" w:themeColor="text1"/>
          <w:sz w:val="22"/>
          <w:szCs w:val="20"/>
        </w:rPr>
        <w:t>Institu</w:t>
      </w:r>
      <w:r w:rsidR="00F035FF" w:rsidRPr="003548BE">
        <w:rPr>
          <w:rFonts w:ascii="Arial" w:hAnsi="Arial" w:cs="Arial"/>
          <w:b/>
          <w:color w:val="000000" w:themeColor="text1"/>
          <w:sz w:val="22"/>
          <w:szCs w:val="20"/>
        </w:rPr>
        <w:t>to</w:t>
      </w:r>
      <w:proofErr w:type="gramEnd"/>
      <w:r w:rsidR="00F035FF" w:rsidRPr="003548BE">
        <w:rPr>
          <w:rFonts w:ascii="Arial" w:hAnsi="Arial" w:cs="Arial"/>
          <w:b/>
          <w:color w:val="000000" w:themeColor="text1"/>
          <w:sz w:val="22"/>
          <w:szCs w:val="20"/>
        </w:rPr>
        <w:t xml:space="preserve"> Costarricense sobre Drogas</w:t>
      </w:r>
    </w:p>
    <w:p w14:paraId="5289E6A0" w14:textId="77777777" w:rsidR="003548BE" w:rsidRPr="003548BE" w:rsidRDefault="003548BE" w:rsidP="003548BE">
      <w:pPr>
        <w:contextualSpacing/>
        <w:jc w:val="center"/>
        <w:rPr>
          <w:rFonts w:ascii="Arial" w:hAnsi="Arial" w:cs="Arial"/>
          <w:b/>
          <w:color w:val="000000" w:themeColor="text1"/>
          <w:sz w:val="22"/>
          <w:szCs w:val="20"/>
        </w:rPr>
      </w:pPr>
      <w:r w:rsidRPr="003548BE">
        <w:rPr>
          <w:rFonts w:ascii="Arial" w:hAnsi="Arial" w:cs="Arial"/>
          <w:b/>
          <w:color w:val="000000" w:themeColor="text1"/>
          <w:sz w:val="22"/>
          <w:szCs w:val="20"/>
        </w:rPr>
        <w:t xml:space="preserve">202 </w:t>
      </w:r>
      <w:proofErr w:type="gramStart"/>
      <w:r w:rsidRPr="003548BE">
        <w:rPr>
          <w:rFonts w:ascii="Arial" w:hAnsi="Arial" w:cs="Arial"/>
          <w:b/>
          <w:color w:val="000000" w:themeColor="text1"/>
          <w:sz w:val="22"/>
          <w:szCs w:val="20"/>
        </w:rPr>
        <w:t>Ministerio</w:t>
      </w:r>
      <w:proofErr w:type="gramEnd"/>
      <w:r w:rsidRPr="003548BE">
        <w:rPr>
          <w:rFonts w:ascii="Arial" w:hAnsi="Arial" w:cs="Arial"/>
          <w:b/>
          <w:color w:val="000000" w:themeColor="text1"/>
          <w:sz w:val="22"/>
          <w:szCs w:val="20"/>
        </w:rPr>
        <w:t xml:space="preserve"> de la Presidencia</w:t>
      </w:r>
    </w:p>
    <w:p w14:paraId="049DB3D7" w14:textId="77777777" w:rsidR="003548BE" w:rsidRPr="003548BE" w:rsidRDefault="003548BE" w:rsidP="00B14FD8">
      <w:pPr>
        <w:contextualSpacing/>
        <w:jc w:val="center"/>
        <w:rPr>
          <w:rFonts w:ascii="Arial" w:hAnsi="Arial" w:cs="Arial"/>
          <w:b/>
          <w:color w:val="000000" w:themeColor="text1"/>
          <w:sz w:val="22"/>
          <w:szCs w:val="20"/>
        </w:rPr>
      </w:pPr>
    </w:p>
    <w:p w14:paraId="3F0DA0EC" w14:textId="77777777" w:rsidR="00EF40B6" w:rsidRPr="007262CB" w:rsidRDefault="00EF40B6" w:rsidP="00B14FD8">
      <w:pPr>
        <w:contextualSpacing/>
        <w:jc w:val="center"/>
        <w:rPr>
          <w:rFonts w:ascii="Arial" w:hAnsi="Arial" w:cs="Arial"/>
          <w:sz w:val="22"/>
          <w:szCs w:val="20"/>
        </w:rPr>
      </w:pPr>
      <w:r w:rsidRPr="007262CB">
        <w:rPr>
          <w:rFonts w:ascii="Arial" w:hAnsi="Arial" w:cs="Arial"/>
          <w:sz w:val="22"/>
          <w:szCs w:val="20"/>
        </w:rPr>
        <w:t>Al 30 de junio de 202</w:t>
      </w:r>
      <w:r>
        <w:rPr>
          <w:rFonts w:ascii="Arial" w:hAnsi="Arial" w:cs="Arial"/>
          <w:sz w:val="22"/>
          <w:szCs w:val="20"/>
        </w:rPr>
        <w:t>3</w:t>
      </w:r>
    </w:p>
    <w:p w14:paraId="0160FDDF" w14:textId="1ACC8604" w:rsidR="00763B42" w:rsidRDefault="00EF40B6" w:rsidP="00B47B1E">
      <w:pPr>
        <w:ind w:left="55"/>
        <w:jc w:val="center"/>
        <w:rPr>
          <w:rFonts w:ascii="Arial" w:hAnsi="Arial" w:cs="Arial"/>
          <w:b/>
          <w:bCs/>
          <w:color w:val="000000" w:themeColor="text1"/>
          <w:sz w:val="20"/>
          <w:szCs w:val="18"/>
          <w:lang w:eastAsia="es-CR"/>
        </w:rPr>
      </w:pPr>
      <w:r w:rsidRPr="00A60442">
        <w:rPr>
          <w:rFonts w:ascii="Arial" w:hAnsi="Arial" w:cs="Arial"/>
          <w:i/>
          <w:sz w:val="20"/>
          <w:szCs w:val="18"/>
        </w:rPr>
        <w:t>(en millones de colones y porcentajes)</w:t>
      </w:r>
      <w:r w:rsidRPr="00A60442">
        <w:rPr>
          <w:rFonts w:ascii="Arial" w:hAnsi="Arial" w:cs="Arial"/>
          <w:b/>
          <w:bCs/>
          <w:color w:val="000000" w:themeColor="text1"/>
          <w:sz w:val="20"/>
          <w:szCs w:val="18"/>
          <w:lang w:eastAsia="es-CR"/>
        </w:rPr>
        <w:t xml:space="preserve"> </w:t>
      </w:r>
    </w:p>
    <w:p w14:paraId="6D1ADF42" w14:textId="77777777" w:rsidR="00B47B1E" w:rsidRPr="00B47B1E" w:rsidRDefault="00B47B1E" w:rsidP="00B47B1E">
      <w:pPr>
        <w:ind w:left="55"/>
        <w:jc w:val="center"/>
        <w:rPr>
          <w:rFonts w:ascii="Arial" w:hAnsi="Arial" w:cs="Arial"/>
          <w:b/>
          <w:bCs/>
          <w:color w:val="000000" w:themeColor="text1"/>
          <w:sz w:val="20"/>
          <w:szCs w:val="18"/>
          <w:lang w:eastAsia="es-CR"/>
        </w:rPr>
      </w:pPr>
    </w:p>
    <w:p w14:paraId="22447898" w14:textId="5A22E752" w:rsidR="00CC1350" w:rsidRPr="006C448B" w:rsidRDefault="002D2EEF" w:rsidP="00A513B4">
      <w:pPr>
        <w:ind w:left="-284"/>
        <w:jc w:val="center"/>
        <w:rPr>
          <w:rFonts w:ascii="Arial" w:hAnsi="Arial" w:cs="Arial"/>
          <w:color w:val="000000" w:themeColor="text1"/>
          <w:sz w:val="20"/>
          <w:szCs w:val="20"/>
          <w:lang w:eastAsia="es-CR"/>
        </w:rPr>
      </w:pPr>
      <w:r w:rsidRPr="006C448B">
        <w:rPr>
          <w:noProof/>
        </w:rPr>
        <w:drawing>
          <wp:inline distT="0" distB="0" distL="0" distR="0" wp14:anchorId="24041C6F" wp14:editId="451BE4BC">
            <wp:extent cx="5612130" cy="2519680"/>
            <wp:effectExtent l="0" t="0" r="7620" b="0"/>
            <wp:docPr id="1643354551" name="Imagen 164335455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3354551" name="Imagen 1" descr="Tabla&#10;&#10;Descripción generada automáticamente"/>
                    <pic:cNvPicPr/>
                  </pic:nvPicPr>
                  <pic:blipFill>
                    <a:blip r:embed="rId13"/>
                    <a:stretch>
                      <a:fillRect/>
                    </a:stretch>
                  </pic:blipFill>
                  <pic:spPr>
                    <a:xfrm>
                      <a:off x="0" y="0"/>
                      <a:ext cx="5612130" cy="2519680"/>
                    </a:xfrm>
                    <a:prstGeom prst="rect">
                      <a:avLst/>
                    </a:prstGeom>
                  </pic:spPr>
                </pic:pic>
              </a:graphicData>
            </a:graphic>
          </wp:inline>
        </w:drawing>
      </w:r>
      <w:r w:rsidR="00EF6B22" w:rsidRPr="006C448B">
        <w:rPr>
          <w:noProof/>
        </w:rPr>
        <w:t xml:space="preserve"> </w:t>
      </w:r>
    </w:p>
    <w:tbl>
      <w:tblPr>
        <w:tblW w:w="9680" w:type="dxa"/>
        <w:tblCellMar>
          <w:left w:w="70" w:type="dxa"/>
          <w:right w:w="70" w:type="dxa"/>
        </w:tblCellMar>
        <w:tblLook w:val="04A0" w:firstRow="1" w:lastRow="0" w:firstColumn="1" w:lastColumn="0" w:noHBand="0" w:noVBand="1"/>
      </w:tblPr>
      <w:tblGrid>
        <w:gridCol w:w="9680"/>
      </w:tblGrid>
      <w:tr w:rsidR="00527CCC" w:rsidRPr="006C448B" w14:paraId="4F3E1413" w14:textId="77777777" w:rsidTr="00527CCC">
        <w:trPr>
          <w:trHeight w:val="288"/>
        </w:trPr>
        <w:tc>
          <w:tcPr>
            <w:tcW w:w="9680" w:type="dxa"/>
            <w:tcBorders>
              <w:top w:val="nil"/>
              <w:left w:val="nil"/>
              <w:bottom w:val="nil"/>
              <w:right w:val="nil"/>
            </w:tcBorders>
            <w:shd w:val="clear" w:color="auto" w:fill="auto"/>
            <w:hideMark/>
          </w:tcPr>
          <w:p w14:paraId="3848785B" w14:textId="49C57A78" w:rsidR="00527CCC" w:rsidRPr="006C448B" w:rsidRDefault="00527CCC" w:rsidP="00527CCC">
            <w:pPr>
              <w:rPr>
                <w:rFonts w:ascii="Arial" w:eastAsia="Times New Roman" w:hAnsi="Arial" w:cs="Arial"/>
                <w:color w:val="000000"/>
                <w:sz w:val="16"/>
                <w:szCs w:val="16"/>
                <w:lang w:eastAsia="es-CR"/>
              </w:rPr>
            </w:pPr>
            <w:r w:rsidRPr="006C448B">
              <w:rPr>
                <w:rFonts w:ascii="Arial" w:eastAsia="Times New Roman" w:hAnsi="Arial" w:cs="Arial"/>
                <w:color w:val="000000"/>
                <w:sz w:val="16"/>
                <w:szCs w:val="16"/>
                <w:lang w:eastAsia="es-CR"/>
              </w:rPr>
              <w:t xml:space="preserve">Fuente: Sistema Integrado de Gestión de la Administración Financiera y </w:t>
            </w:r>
            <w:r w:rsidR="004D059C" w:rsidRPr="006C448B">
              <w:rPr>
                <w:rFonts w:ascii="Arial" w:eastAsia="Times New Roman" w:hAnsi="Arial" w:cs="Arial"/>
                <w:color w:val="000000"/>
                <w:sz w:val="16"/>
                <w:szCs w:val="16"/>
                <w:lang w:eastAsia="es-CR"/>
              </w:rPr>
              <w:t>Control de Facturas Devengadas al 31</w:t>
            </w:r>
            <w:r w:rsidR="005F380C" w:rsidRPr="006C448B">
              <w:rPr>
                <w:rFonts w:ascii="Arial" w:eastAsia="Times New Roman" w:hAnsi="Arial" w:cs="Arial"/>
                <w:color w:val="000000"/>
                <w:sz w:val="16"/>
                <w:szCs w:val="16"/>
                <w:lang w:eastAsia="es-CR"/>
              </w:rPr>
              <w:t>/01/2023</w:t>
            </w:r>
            <w:r w:rsidRPr="006C448B">
              <w:rPr>
                <w:rFonts w:ascii="Arial" w:eastAsia="Times New Roman" w:hAnsi="Arial" w:cs="Arial"/>
                <w:color w:val="000000"/>
                <w:sz w:val="16"/>
                <w:szCs w:val="16"/>
                <w:lang w:eastAsia="es-CR"/>
              </w:rPr>
              <w:t xml:space="preserve">. </w:t>
            </w:r>
          </w:p>
        </w:tc>
      </w:tr>
      <w:tr w:rsidR="00527CCC" w:rsidRPr="006C448B" w14:paraId="3B9436AA" w14:textId="77777777" w:rsidTr="00527CCC">
        <w:trPr>
          <w:trHeight w:val="552"/>
        </w:trPr>
        <w:tc>
          <w:tcPr>
            <w:tcW w:w="9680" w:type="dxa"/>
            <w:tcBorders>
              <w:top w:val="nil"/>
              <w:left w:val="nil"/>
              <w:bottom w:val="nil"/>
              <w:right w:val="nil"/>
            </w:tcBorders>
            <w:shd w:val="clear" w:color="auto" w:fill="auto"/>
            <w:hideMark/>
          </w:tcPr>
          <w:p w14:paraId="1B94EEA7" w14:textId="77777777" w:rsidR="00527CCC" w:rsidRPr="006C448B" w:rsidRDefault="00527CCC" w:rsidP="00527CCC">
            <w:pPr>
              <w:rPr>
                <w:rFonts w:ascii="Arial" w:eastAsia="Times New Roman" w:hAnsi="Arial" w:cs="Arial"/>
                <w:color w:val="000000"/>
                <w:sz w:val="16"/>
                <w:szCs w:val="16"/>
                <w:lang w:eastAsia="es-CR"/>
              </w:rPr>
            </w:pPr>
            <w:r w:rsidRPr="006C448B">
              <w:rPr>
                <w:rFonts w:ascii="Arial" w:eastAsia="Times New Roman" w:hAnsi="Arial" w:cs="Arial"/>
                <w:color w:val="000000"/>
                <w:sz w:val="16"/>
                <w:szCs w:val="16"/>
                <w:vertAlign w:val="superscript"/>
                <w:lang w:eastAsia="es-CR"/>
              </w:rPr>
              <w:t>1/</w:t>
            </w:r>
            <w:r w:rsidRPr="006C448B">
              <w:rPr>
                <w:rFonts w:ascii="Arial" w:eastAsia="Times New Roman" w:hAnsi="Arial" w:cs="Arial"/>
                <w:color w:val="000000"/>
                <w:sz w:val="16"/>
                <w:szCs w:val="16"/>
                <w:lang w:eastAsia="es-CR"/>
              </w:rPr>
              <w:t xml:space="preserve"> Corresponde a recursos de fuentes internas de financiamiento. </w:t>
            </w:r>
            <w:r w:rsidRPr="006C448B">
              <w:rPr>
                <w:rFonts w:ascii="Arial" w:eastAsia="Times New Roman" w:hAnsi="Arial" w:cs="Arial"/>
                <w:color w:val="000000"/>
                <w:sz w:val="16"/>
                <w:szCs w:val="16"/>
                <w:lang w:eastAsia="es-CR"/>
              </w:rPr>
              <w:br/>
            </w:r>
            <w:r w:rsidRPr="006C448B">
              <w:rPr>
                <w:rFonts w:ascii="Arial" w:eastAsia="Times New Roman" w:hAnsi="Arial" w:cs="Arial"/>
                <w:color w:val="000000"/>
                <w:sz w:val="16"/>
                <w:szCs w:val="16"/>
                <w:vertAlign w:val="superscript"/>
                <w:lang w:eastAsia="es-CR"/>
              </w:rPr>
              <w:t>2/</w:t>
            </w:r>
            <w:r w:rsidRPr="006C448B">
              <w:rPr>
                <w:rFonts w:ascii="Arial" w:eastAsia="Times New Roman" w:hAnsi="Arial" w:cs="Arial"/>
                <w:color w:val="000000"/>
                <w:sz w:val="16"/>
                <w:szCs w:val="16"/>
                <w:lang w:eastAsia="es-CR"/>
              </w:rPr>
              <w:t xml:space="preserve"> Corresponde al monto certificado por la Contabilidad Nacional de los compromisos no devengados (CND) del 2022.</w:t>
            </w:r>
          </w:p>
        </w:tc>
      </w:tr>
    </w:tbl>
    <w:p w14:paraId="4BE467D1" w14:textId="146F9857" w:rsidR="00A97A29" w:rsidRPr="006C448B" w:rsidRDefault="00A97A29" w:rsidP="00EF40B6">
      <w:pPr>
        <w:ind w:left="55"/>
        <w:jc w:val="center"/>
        <w:rPr>
          <w:rFonts w:ascii="Arial" w:hAnsi="Arial" w:cs="Arial"/>
          <w:color w:val="000000" w:themeColor="text1"/>
          <w:sz w:val="20"/>
          <w:szCs w:val="20"/>
          <w:lang w:eastAsia="es-CR"/>
        </w:rPr>
      </w:pPr>
    </w:p>
    <w:bookmarkEnd w:id="6"/>
    <w:p w14:paraId="0533C1E0" w14:textId="77777777" w:rsidR="00EE7EC8" w:rsidRPr="006C448B" w:rsidRDefault="00EE7EC8" w:rsidP="00EE7EC8">
      <w:pPr>
        <w:autoSpaceDE w:val="0"/>
        <w:autoSpaceDN w:val="0"/>
        <w:adjustRightInd w:val="0"/>
        <w:spacing w:before="240" w:after="240" w:line="360" w:lineRule="auto"/>
        <w:jc w:val="both"/>
        <w:rPr>
          <w:rFonts w:ascii="Arial" w:eastAsia="Times New Roman" w:hAnsi="Arial" w:cs="Arial"/>
          <w:color w:val="000000"/>
          <w:sz w:val="22"/>
          <w:szCs w:val="22"/>
          <w:lang w:eastAsia="es-CR"/>
        </w:rPr>
      </w:pPr>
      <w:r w:rsidRPr="006C448B">
        <w:rPr>
          <w:rFonts w:ascii="Arial" w:eastAsia="Times New Roman" w:hAnsi="Arial" w:cs="Arial"/>
          <w:color w:val="000000"/>
          <w:sz w:val="22"/>
          <w:szCs w:val="22"/>
          <w:lang w:eastAsia="es-CR"/>
        </w:rPr>
        <w:t>Del cuadro anterior comentar sobre la ejecución de los compromisos no devengados 2022 y su efecto sobre la ejecución alcanzada en el primer semestre 2023; el Instituto Costarricense sobre Drogas (ICD), logra realizar el pago durante el mes de enero 2023, de todas las facturas incluidas en la certificación de no devengados emitida por la Contabilidad Nacional.</w:t>
      </w:r>
    </w:p>
    <w:p w14:paraId="2DA1708A" w14:textId="638C9F36" w:rsidR="00EE7EC8" w:rsidRPr="006C448B" w:rsidRDefault="00EE7EC8" w:rsidP="00EE7EC8">
      <w:pPr>
        <w:autoSpaceDE w:val="0"/>
        <w:autoSpaceDN w:val="0"/>
        <w:adjustRightInd w:val="0"/>
        <w:spacing w:before="240" w:after="240" w:line="360" w:lineRule="auto"/>
        <w:jc w:val="both"/>
        <w:rPr>
          <w:rFonts w:ascii="Arial" w:eastAsia="Times New Roman" w:hAnsi="Arial" w:cs="Arial"/>
          <w:color w:val="000000"/>
          <w:sz w:val="22"/>
          <w:szCs w:val="22"/>
          <w:lang w:eastAsia="es-CR"/>
        </w:rPr>
      </w:pPr>
      <w:r w:rsidRPr="006C448B">
        <w:rPr>
          <w:rFonts w:ascii="Arial" w:eastAsia="Times New Roman" w:hAnsi="Arial" w:cs="Arial"/>
          <w:color w:val="000000"/>
          <w:sz w:val="22"/>
          <w:szCs w:val="22"/>
          <w:lang w:eastAsia="es-CR"/>
        </w:rPr>
        <w:lastRenderedPageBreak/>
        <w:t>En el cuadro 1.2, se observa una ejecución de 1</w:t>
      </w:r>
      <w:r w:rsidR="00066610" w:rsidRPr="006C448B">
        <w:rPr>
          <w:rFonts w:ascii="Arial" w:eastAsia="Times New Roman" w:hAnsi="Arial" w:cs="Arial"/>
          <w:color w:val="000000"/>
          <w:sz w:val="22"/>
          <w:szCs w:val="22"/>
          <w:lang w:eastAsia="es-CR"/>
        </w:rPr>
        <w:t>47</w:t>
      </w:r>
      <w:r w:rsidRPr="006C448B">
        <w:rPr>
          <w:rFonts w:ascii="Arial" w:eastAsia="Times New Roman" w:hAnsi="Arial" w:cs="Arial"/>
          <w:color w:val="000000"/>
          <w:sz w:val="22"/>
          <w:szCs w:val="22"/>
          <w:lang w:eastAsia="es-CR"/>
        </w:rPr>
        <w:t>,</w:t>
      </w:r>
      <w:r w:rsidR="00066610" w:rsidRPr="006C448B">
        <w:rPr>
          <w:rFonts w:ascii="Arial" w:eastAsia="Times New Roman" w:hAnsi="Arial" w:cs="Arial"/>
          <w:color w:val="000000"/>
          <w:sz w:val="22"/>
          <w:szCs w:val="22"/>
          <w:lang w:eastAsia="es-CR"/>
        </w:rPr>
        <w:t>64</w:t>
      </w:r>
      <w:r w:rsidRPr="006C448B">
        <w:rPr>
          <w:rFonts w:ascii="Arial" w:eastAsia="Times New Roman" w:hAnsi="Arial" w:cs="Arial"/>
          <w:color w:val="000000"/>
          <w:sz w:val="22"/>
          <w:szCs w:val="22"/>
          <w:lang w:eastAsia="es-CR"/>
        </w:rPr>
        <w:t xml:space="preserve"> millones</w:t>
      </w:r>
      <w:r w:rsidR="00066610" w:rsidRPr="006C448B">
        <w:rPr>
          <w:rFonts w:ascii="Arial" w:eastAsia="Times New Roman" w:hAnsi="Arial" w:cs="Arial"/>
          <w:color w:val="000000"/>
          <w:sz w:val="22"/>
          <w:szCs w:val="22"/>
          <w:lang w:eastAsia="es-CR"/>
        </w:rPr>
        <w:t xml:space="preserve"> de </w:t>
      </w:r>
      <w:r w:rsidR="000D1434" w:rsidRPr="006C448B">
        <w:rPr>
          <w:rFonts w:ascii="Arial" w:eastAsia="Times New Roman" w:hAnsi="Arial" w:cs="Arial"/>
          <w:color w:val="000000"/>
          <w:sz w:val="22"/>
          <w:szCs w:val="22"/>
          <w:lang w:eastAsia="es-CR"/>
        </w:rPr>
        <w:t xml:space="preserve">compromisos devengados cancelados </w:t>
      </w:r>
      <w:r w:rsidR="0088697F" w:rsidRPr="006C448B">
        <w:rPr>
          <w:rFonts w:ascii="Arial" w:eastAsia="Times New Roman" w:hAnsi="Arial" w:cs="Arial"/>
          <w:color w:val="000000"/>
          <w:sz w:val="22"/>
          <w:szCs w:val="22"/>
          <w:lang w:eastAsia="es-CR"/>
        </w:rPr>
        <w:t>durante el mes de enero 2023.</w:t>
      </w:r>
    </w:p>
    <w:p w14:paraId="25672085" w14:textId="11CFAD8C" w:rsidR="00EE7EC8" w:rsidRPr="006C448B" w:rsidRDefault="00EE7EC8" w:rsidP="00EE7EC8">
      <w:pPr>
        <w:autoSpaceDE w:val="0"/>
        <w:autoSpaceDN w:val="0"/>
        <w:adjustRightInd w:val="0"/>
        <w:spacing w:before="240" w:after="240" w:line="360" w:lineRule="auto"/>
        <w:jc w:val="both"/>
        <w:rPr>
          <w:rFonts w:ascii="Arial" w:eastAsia="Times New Roman" w:hAnsi="Arial" w:cs="Arial"/>
          <w:color w:val="000000"/>
          <w:sz w:val="22"/>
          <w:szCs w:val="22"/>
          <w:lang w:eastAsia="es-CR"/>
        </w:rPr>
      </w:pPr>
      <w:r w:rsidRPr="006C448B">
        <w:rPr>
          <w:rFonts w:ascii="Arial" w:eastAsia="Times New Roman" w:hAnsi="Arial" w:cs="Arial"/>
          <w:color w:val="000000"/>
          <w:sz w:val="22"/>
          <w:szCs w:val="22"/>
          <w:lang w:eastAsia="es-CR"/>
        </w:rPr>
        <w:t>En las partidas 1 Servicios y 5 Bienes Duraderos, las diferencias que se presentan primordialmente, por diferencial cambiario, por lo que se puede observar que los niveles de ejecución de las partidas supra citadas alcanzaron porcentajes por encima del 98,</w:t>
      </w:r>
      <w:r w:rsidR="006826BB" w:rsidRPr="006C448B">
        <w:rPr>
          <w:rFonts w:ascii="Arial" w:eastAsia="Times New Roman" w:hAnsi="Arial" w:cs="Arial"/>
          <w:color w:val="000000"/>
          <w:sz w:val="22"/>
          <w:szCs w:val="22"/>
          <w:lang w:eastAsia="es-CR"/>
        </w:rPr>
        <w:t>88</w:t>
      </w:r>
      <w:r w:rsidR="00F51159" w:rsidRPr="006C448B">
        <w:rPr>
          <w:rFonts w:ascii="Arial" w:eastAsia="Times New Roman" w:hAnsi="Arial" w:cs="Arial"/>
          <w:color w:val="000000"/>
          <w:sz w:val="22"/>
          <w:szCs w:val="22"/>
          <w:lang w:eastAsia="es-CR"/>
        </w:rPr>
        <w:t xml:space="preserve"> y 98,24</w:t>
      </w:r>
      <w:r w:rsidRPr="006C448B">
        <w:rPr>
          <w:rFonts w:ascii="Arial" w:eastAsia="Times New Roman" w:hAnsi="Arial" w:cs="Arial"/>
          <w:color w:val="000000"/>
          <w:sz w:val="22"/>
          <w:szCs w:val="22"/>
          <w:lang w:eastAsia="es-CR"/>
        </w:rPr>
        <w:t>%.</w:t>
      </w:r>
    </w:p>
    <w:p w14:paraId="0057659D" w14:textId="5A148214" w:rsidR="00EE7EC8" w:rsidRPr="006C448B" w:rsidRDefault="00EE7EC8" w:rsidP="00EE7EC8">
      <w:pPr>
        <w:autoSpaceDE w:val="0"/>
        <w:autoSpaceDN w:val="0"/>
        <w:adjustRightInd w:val="0"/>
        <w:spacing w:before="240" w:after="240" w:line="360" w:lineRule="auto"/>
        <w:jc w:val="both"/>
        <w:rPr>
          <w:rFonts w:ascii="Arial" w:eastAsia="Times New Roman" w:hAnsi="Arial" w:cs="Arial"/>
          <w:color w:val="000000"/>
          <w:sz w:val="22"/>
          <w:szCs w:val="22"/>
          <w:lang w:eastAsia="es-CR"/>
        </w:rPr>
      </w:pPr>
      <w:r w:rsidRPr="006C448B">
        <w:rPr>
          <w:rFonts w:ascii="Arial" w:eastAsia="Times New Roman" w:hAnsi="Arial" w:cs="Arial"/>
          <w:color w:val="000000"/>
          <w:sz w:val="22"/>
          <w:szCs w:val="22"/>
          <w:lang w:eastAsia="es-CR"/>
        </w:rPr>
        <w:t>En cuanto a la partida 2, se logra observar que el crédito final cancelado del mes de diciembre 2022, de las tarjetas institucionales, fue menor al certificado, por lo que infiere en la ejecución de ese periodo</w:t>
      </w:r>
      <w:r w:rsidR="00F51159" w:rsidRPr="006C448B">
        <w:rPr>
          <w:rFonts w:ascii="Arial" w:eastAsia="Times New Roman" w:hAnsi="Arial" w:cs="Arial"/>
          <w:color w:val="000000"/>
          <w:sz w:val="22"/>
          <w:szCs w:val="22"/>
          <w:lang w:eastAsia="es-CR"/>
        </w:rPr>
        <w:t>.</w:t>
      </w:r>
    </w:p>
    <w:p w14:paraId="33E1DC9A" w14:textId="77777777" w:rsidR="00EE7EC8" w:rsidRDefault="00EE7EC8" w:rsidP="00EE7EC8">
      <w:pPr>
        <w:autoSpaceDE w:val="0"/>
        <w:autoSpaceDN w:val="0"/>
        <w:adjustRightInd w:val="0"/>
        <w:spacing w:before="240" w:after="240" w:line="360" w:lineRule="auto"/>
        <w:jc w:val="both"/>
        <w:rPr>
          <w:rFonts w:ascii="Arial" w:eastAsia="Times New Roman" w:hAnsi="Arial" w:cs="Arial"/>
          <w:color w:val="000000"/>
          <w:sz w:val="22"/>
          <w:szCs w:val="22"/>
          <w:lang w:eastAsia="es-CR"/>
        </w:rPr>
      </w:pPr>
      <w:r w:rsidRPr="006C448B">
        <w:rPr>
          <w:rFonts w:ascii="Arial" w:eastAsia="Times New Roman" w:hAnsi="Arial" w:cs="Arial"/>
          <w:color w:val="000000"/>
          <w:sz w:val="22"/>
          <w:szCs w:val="22"/>
          <w:lang w:eastAsia="es-CR"/>
        </w:rPr>
        <w:t>Por otra parte, con respecto a la partida 6, se incluyeron para pago una indemnización y una transferencia para corriente a fundación, por proyecto preventivo según Acuerdo Ejecutivo N°002-P, publicado en el Diario Oficial La Gaceta N°85, Alcance Digital N°91 del 10 de mayo 2022, sin embargo, la Unidad de Proyectos de Prevención, no logró presentar la totalidad de documentación a tiempo para el pago por lo que no se procede con la</w:t>
      </w:r>
      <w:r>
        <w:rPr>
          <w:rFonts w:ascii="Arial" w:eastAsia="Times New Roman" w:hAnsi="Arial" w:cs="Arial"/>
          <w:color w:val="000000"/>
          <w:sz w:val="22"/>
          <w:szCs w:val="22"/>
          <w:lang w:eastAsia="es-CR"/>
        </w:rPr>
        <w:t xml:space="preserve"> cancelación respectiva y queda caducado.</w:t>
      </w:r>
    </w:p>
    <w:p w14:paraId="77B889CE" w14:textId="1C4BEC66" w:rsidR="005B42C4" w:rsidRPr="00EE7EC8" w:rsidRDefault="00EE7EC8" w:rsidP="00EE7EC8">
      <w:pPr>
        <w:autoSpaceDE w:val="0"/>
        <w:autoSpaceDN w:val="0"/>
        <w:adjustRightInd w:val="0"/>
        <w:spacing w:before="240" w:after="240" w:line="360" w:lineRule="auto"/>
        <w:jc w:val="both"/>
        <w:rPr>
          <w:rFonts w:ascii="Arial" w:eastAsia="Times New Roman" w:hAnsi="Arial" w:cs="Arial"/>
          <w:color w:val="000000"/>
          <w:sz w:val="22"/>
          <w:szCs w:val="22"/>
          <w:lang w:eastAsia="es-CR"/>
        </w:rPr>
      </w:pPr>
      <w:r>
        <w:rPr>
          <w:rFonts w:ascii="Arial" w:eastAsia="Times New Roman" w:hAnsi="Arial" w:cs="Arial"/>
          <w:color w:val="000000"/>
          <w:sz w:val="22"/>
          <w:szCs w:val="22"/>
          <w:lang w:eastAsia="es-CR"/>
        </w:rPr>
        <w:t>En cuanto a la indemnización, la Unidad Administrativa Financiera, recibe documentación para pago, sin embargo, se solicita que aclaración a la asesoría legal y no se recibe respuesta de forma oportuna al 31 de enero de 2023, por lo que tampoco se procede a realizar el pago con recursos 2022 y se subsana mediante modificación ejecutiva H-003-2023, cancelando un monto de ¢979.000,00 con recursos 2023.</w:t>
      </w:r>
    </w:p>
    <w:p w14:paraId="6D32D2A4" w14:textId="77777777" w:rsidR="005B42C4" w:rsidRDefault="005B42C4" w:rsidP="00A60442">
      <w:pPr>
        <w:jc w:val="center"/>
        <w:rPr>
          <w:rFonts w:ascii="Arial" w:hAnsi="Arial" w:cs="Arial"/>
          <w:b/>
          <w:sz w:val="22"/>
          <w:szCs w:val="20"/>
        </w:rPr>
      </w:pPr>
    </w:p>
    <w:p w14:paraId="7A40E2A9" w14:textId="77777777" w:rsidR="005B42C4" w:rsidRDefault="005B42C4" w:rsidP="00A60442">
      <w:pPr>
        <w:jc w:val="center"/>
        <w:rPr>
          <w:rFonts w:ascii="Arial" w:hAnsi="Arial" w:cs="Arial"/>
          <w:b/>
          <w:sz w:val="22"/>
          <w:szCs w:val="20"/>
        </w:rPr>
      </w:pPr>
    </w:p>
    <w:p w14:paraId="07B12793" w14:textId="77777777" w:rsidR="005B42C4" w:rsidRDefault="005B42C4" w:rsidP="00EE7EC8">
      <w:pPr>
        <w:rPr>
          <w:rFonts w:ascii="Arial" w:hAnsi="Arial" w:cs="Arial"/>
          <w:b/>
          <w:sz w:val="22"/>
          <w:szCs w:val="20"/>
        </w:rPr>
      </w:pPr>
    </w:p>
    <w:p w14:paraId="0AA1220B" w14:textId="77777777" w:rsidR="005B42C4" w:rsidRDefault="005B42C4" w:rsidP="00A60442">
      <w:pPr>
        <w:jc w:val="center"/>
        <w:rPr>
          <w:rFonts w:ascii="Arial" w:hAnsi="Arial" w:cs="Arial"/>
          <w:b/>
          <w:sz w:val="22"/>
          <w:szCs w:val="20"/>
        </w:rPr>
      </w:pPr>
    </w:p>
    <w:p w14:paraId="3F090508" w14:textId="77777777" w:rsidR="005B42C4" w:rsidRDefault="005B42C4" w:rsidP="00A60442">
      <w:pPr>
        <w:jc w:val="center"/>
        <w:rPr>
          <w:rFonts w:ascii="Arial" w:hAnsi="Arial" w:cs="Arial"/>
          <w:b/>
          <w:sz w:val="22"/>
          <w:szCs w:val="20"/>
        </w:rPr>
      </w:pPr>
    </w:p>
    <w:p w14:paraId="671996D3" w14:textId="77777777" w:rsidR="005B42C4" w:rsidRDefault="005B42C4" w:rsidP="00A60442">
      <w:pPr>
        <w:jc w:val="center"/>
        <w:rPr>
          <w:rFonts w:ascii="Arial" w:hAnsi="Arial" w:cs="Arial"/>
          <w:b/>
          <w:sz w:val="22"/>
          <w:szCs w:val="20"/>
        </w:rPr>
      </w:pPr>
    </w:p>
    <w:p w14:paraId="56A99D66" w14:textId="77777777" w:rsidR="005B42C4" w:rsidRDefault="005B42C4" w:rsidP="00A60442">
      <w:pPr>
        <w:jc w:val="center"/>
        <w:rPr>
          <w:rFonts w:ascii="Arial" w:hAnsi="Arial" w:cs="Arial"/>
          <w:b/>
          <w:sz w:val="22"/>
          <w:szCs w:val="20"/>
        </w:rPr>
      </w:pPr>
    </w:p>
    <w:p w14:paraId="0A7A0B7E" w14:textId="77777777" w:rsidR="005B42C4" w:rsidRDefault="005B42C4" w:rsidP="00A60442">
      <w:pPr>
        <w:jc w:val="center"/>
        <w:rPr>
          <w:rFonts w:ascii="Arial" w:hAnsi="Arial" w:cs="Arial"/>
          <w:b/>
          <w:sz w:val="22"/>
          <w:szCs w:val="20"/>
        </w:rPr>
      </w:pPr>
    </w:p>
    <w:p w14:paraId="30F23227" w14:textId="77777777" w:rsidR="005B42C4" w:rsidRDefault="005B42C4" w:rsidP="00A60442">
      <w:pPr>
        <w:jc w:val="center"/>
        <w:rPr>
          <w:rFonts w:ascii="Arial" w:hAnsi="Arial" w:cs="Arial"/>
          <w:b/>
          <w:sz w:val="22"/>
          <w:szCs w:val="20"/>
        </w:rPr>
      </w:pPr>
    </w:p>
    <w:p w14:paraId="40E9FAD3" w14:textId="77777777" w:rsidR="005B42C4" w:rsidRDefault="005B42C4" w:rsidP="00A60442">
      <w:pPr>
        <w:jc w:val="center"/>
        <w:rPr>
          <w:rFonts w:ascii="Arial" w:hAnsi="Arial" w:cs="Arial"/>
          <w:b/>
          <w:sz w:val="22"/>
          <w:szCs w:val="20"/>
        </w:rPr>
      </w:pPr>
    </w:p>
    <w:p w14:paraId="4D3F4DE3" w14:textId="77777777" w:rsidR="005B42C4" w:rsidRDefault="005B42C4" w:rsidP="00A60442">
      <w:pPr>
        <w:jc w:val="center"/>
        <w:rPr>
          <w:rFonts w:ascii="Arial" w:hAnsi="Arial" w:cs="Arial"/>
          <w:b/>
          <w:sz w:val="22"/>
          <w:szCs w:val="20"/>
        </w:rPr>
      </w:pPr>
    </w:p>
    <w:p w14:paraId="474EC99C" w14:textId="77777777" w:rsidR="005B42C4" w:rsidRDefault="005B42C4" w:rsidP="00A60442">
      <w:pPr>
        <w:jc w:val="center"/>
        <w:rPr>
          <w:rFonts w:ascii="Arial" w:hAnsi="Arial" w:cs="Arial"/>
          <w:b/>
          <w:sz w:val="22"/>
          <w:szCs w:val="20"/>
        </w:rPr>
      </w:pPr>
    </w:p>
    <w:p w14:paraId="40AEC442" w14:textId="77777777" w:rsidR="005B42C4" w:rsidRDefault="005B42C4" w:rsidP="00B60E39">
      <w:pPr>
        <w:rPr>
          <w:rFonts w:ascii="Arial" w:hAnsi="Arial" w:cs="Arial"/>
          <w:b/>
          <w:sz w:val="22"/>
          <w:szCs w:val="20"/>
        </w:rPr>
      </w:pPr>
    </w:p>
    <w:p w14:paraId="6A829A46" w14:textId="262DA8BB" w:rsidR="00076B1F" w:rsidRDefault="00E54239" w:rsidP="00A60442">
      <w:pPr>
        <w:jc w:val="center"/>
        <w:rPr>
          <w:rFonts w:ascii="Arial" w:hAnsi="Arial" w:cs="Arial"/>
          <w:b/>
          <w:sz w:val="22"/>
          <w:szCs w:val="20"/>
        </w:rPr>
      </w:pPr>
      <w:r w:rsidRPr="00076B1F">
        <w:rPr>
          <w:rFonts w:ascii="Arial" w:hAnsi="Arial" w:cs="Arial"/>
          <w:b/>
          <w:sz w:val="22"/>
          <w:szCs w:val="20"/>
        </w:rPr>
        <w:t>Cuadro 1.</w:t>
      </w:r>
      <w:proofErr w:type="gramStart"/>
      <w:r w:rsidR="00EF40B6">
        <w:rPr>
          <w:rFonts w:ascii="Arial" w:hAnsi="Arial" w:cs="Arial"/>
          <w:b/>
          <w:sz w:val="22"/>
          <w:szCs w:val="20"/>
        </w:rPr>
        <w:t>3</w:t>
      </w:r>
      <w:r w:rsidRPr="00076B1F">
        <w:rPr>
          <w:rFonts w:ascii="Arial" w:hAnsi="Arial" w:cs="Arial"/>
          <w:b/>
          <w:sz w:val="22"/>
          <w:szCs w:val="20"/>
        </w:rPr>
        <w:t>.Factores</w:t>
      </w:r>
      <w:proofErr w:type="gramEnd"/>
      <w:r w:rsidRPr="00076B1F">
        <w:rPr>
          <w:rFonts w:ascii="Arial" w:hAnsi="Arial" w:cs="Arial"/>
          <w:b/>
          <w:sz w:val="22"/>
          <w:szCs w:val="20"/>
        </w:rPr>
        <w:t xml:space="preserve"> que incidieron en la ejecución del presupuesto </w:t>
      </w:r>
    </w:p>
    <w:p w14:paraId="5F50845A" w14:textId="77777777" w:rsidR="00076B1F" w:rsidRDefault="00E54239" w:rsidP="00A60442">
      <w:pPr>
        <w:jc w:val="center"/>
        <w:rPr>
          <w:rFonts w:ascii="Arial" w:hAnsi="Arial" w:cs="Arial"/>
          <w:b/>
          <w:sz w:val="22"/>
          <w:szCs w:val="20"/>
        </w:rPr>
      </w:pPr>
      <w:r w:rsidRPr="00076B1F">
        <w:rPr>
          <w:rFonts w:ascii="Arial" w:hAnsi="Arial" w:cs="Arial"/>
          <w:b/>
          <w:sz w:val="22"/>
          <w:szCs w:val="20"/>
        </w:rPr>
        <w:t xml:space="preserve">y acciones correctivas por programa(s) o subprograma(s) </w:t>
      </w:r>
    </w:p>
    <w:p w14:paraId="004B4A5D" w14:textId="2F65613F" w:rsidR="00E54239" w:rsidRPr="00076B1F" w:rsidRDefault="00E54239" w:rsidP="00A60442">
      <w:pPr>
        <w:jc w:val="center"/>
        <w:rPr>
          <w:rFonts w:ascii="Arial" w:hAnsi="Arial" w:cs="Arial"/>
          <w:b/>
          <w:sz w:val="22"/>
          <w:szCs w:val="20"/>
        </w:rPr>
      </w:pPr>
      <w:r w:rsidRPr="00076B1F">
        <w:rPr>
          <w:rFonts w:ascii="Arial" w:hAnsi="Arial" w:cs="Arial"/>
          <w:b/>
          <w:sz w:val="22"/>
          <w:szCs w:val="20"/>
        </w:rPr>
        <w:t>en partidas con ejecución menor a 45,00%</w:t>
      </w:r>
    </w:p>
    <w:p w14:paraId="6370736D" w14:textId="6C36E51D" w:rsidR="00E54239" w:rsidRPr="00242C3F" w:rsidRDefault="00242C3F" w:rsidP="00E54239">
      <w:pPr>
        <w:jc w:val="center"/>
        <w:rPr>
          <w:rFonts w:ascii="Arial" w:hAnsi="Arial" w:cs="Arial"/>
          <w:b/>
          <w:sz w:val="22"/>
          <w:szCs w:val="20"/>
        </w:rPr>
      </w:pPr>
      <w:r w:rsidRPr="00242C3F">
        <w:rPr>
          <w:rFonts w:ascii="Arial" w:hAnsi="Arial" w:cs="Arial"/>
          <w:b/>
          <w:sz w:val="22"/>
          <w:szCs w:val="20"/>
        </w:rPr>
        <w:t xml:space="preserve">202 </w:t>
      </w:r>
      <w:proofErr w:type="gramStart"/>
      <w:r w:rsidRPr="00242C3F">
        <w:rPr>
          <w:rFonts w:ascii="Arial" w:hAnsi="Arial" w:cs="Arial"/>
          <w:b/>
          <w:sz w:val="22"/>
          <w:szCs w:val="20"/>
        </w:rPr>
        <w:t>Ministerio</w:t>
      </w:r>
      <w:proofErr w:type="gramEnd"/>
      <w:r w:rsidRPr="00242C3F">
        <w:rPr>
          <w:rFonts w:ascii="Arial" w:hAnsi="Arial" w:cs="Arial"/>
          <w:b/>
          <w:sz w:val="22"/>
          <w:szCs w:val="20"/>
        </w:rPr>
        <w:t xml:space="preserve"> de la Presidencia</w:t>
      </w:r>
    </w:p>
    <w:p w14:paraId="6C090BCA" w14:textId="77777777" w:rsidR="00E54239" w:rsidRDefault="00E54239" w:rsidP="00E54239">
      <w:pPr>
        <w:jc w:val="center"/>
        <w:rPr>
          <w:rFonts w:ascii="Arial" w:hAnsi="Arial" w:cs="Arial"/>
          <w:sz w:val="22"/>
          <w:szCs w:val="20"/>
        </w:rPr>
      </w:pPr>
      <w:r w:rsidRPr="007262CB">
        <w:rPr>
          <w:rFonts w:ascii="Arial" w:hAnsi="Arial" w:cs="Arial"/>
          <w:sz w:val="22"/>
          <w:szCs w:val="20"/>
        </w:rPr>
        <w:t>Al 30 de junio de 2023</w:t>
      </w:r>
    </w:p>
    <w:p w14:paraId="2C357360" w14:textId="77777777" w:rsidR="00B60E39" w:rsidRPr="007262CB" w:rsidRDefault="00B60E39" w:rsidP="00E54239">
      <w:pPr>
        <w:jc w:val="center"/>
        <w:rPr>
          <w:rFonts w:ascii="Arial" w:hAnsi="Arial" w:cs="Arial"/>
          <w:sz w:val="22"/>
          <w:szCs w:val="20"/>
        </w:rPr>
      </w:pPr>
    </w:p>
    <w:p w14:paraId="321641E4" w14:textId="49EBFAD5" w:rsidR="00E54239" w:rsidRDefault="009D3F2E" w:rsidP="00E54239">
      <w:pPr>
        <w:contextualSpacing/>
        <w:jc w:val="both"/>
        <w:rPr>
          <w:rFonts w:ascii="Arial Narrow" w:hAnsi="Arial Narrow" w:cs="Arial"/>
          <w:b/>
          <w:sz w:val="18"/>
          <w:szCs w:val="18"/>
        </w:rPr>
      </w:pPr>
      <w:r>
        <w:rPr>
          <w:noProof/>
        </w:rPr>
        <w:drawing>
          <wp:inline distT="0" distB="0" distL="0" distR="0" wp14:anchorId="2172B04D" wp14:editId="47E23C95">
            <wp:extent cx="5612130" cy="1938020"/>
            <wp:effectExtent l="0" t="0" r="7620" b="5080"/>
            <wp:docPr id="959356479" name="Imagen 959356479"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9356479" name="Imagen 1" descr="Tabla&#10;&#10;Descripción generada automáticamente"/>
                    <pic:cNvPicPr/>
                  </pic:nvPicPr>
                  <pic:blipFill>
                    <a:blip r:embed="rId14"/>
                    <a:stretch>
                      <a:fillRect/>
                    </a:stretch>
                  </pic:blipFill>
                  <pic:spPr>
                    <a:xfrm>
                      <a:off x="0" y="0"/>
                      <a:ext cx="5612130" cy="1938020"/>
                    </a:xfrm>
                    <a:prstGeom prst="rect">
                      <a:avLst/>
                    </a:prstGeom>
                  </pic:spPr>
                </pic:pic>
              </a:graphicData>
            </a:graphic>
          </wp:inline>
        </w:drawing>
      </w:r>
      <w:r>
        <w:rPr>
          <w:noProof/>
        </w:rPr>
        <w:t xml:space="preserve"> </w:t>
      </w:r>
    </w:p>
    <w:p w14:paraId="35A8CCC8" w14:textId="77777777" w:rsidR="007E4834" w:rsidRDefault="007E4834" w:rsidP="00E54239">
      <w:pPr>
        <w:contextualSpacing/>
        <w:jc w:val="both"/>
        <w:rPr>
          <w:rFonts w:ascii="Arial Narrow" w:hAnsi="Arial Narrow" w:cs="Arial"/>
          <w:b/>
          <w:sz w:val="18"/>
          <w:szCs w:val="18"/>
        </w:rPr>
      </w:pPr>
    </w:p>
    <w:p w14:paraId="1AEA84E6" w14:textId="011A80E5" w:rsidR="00E54239" w:rsidRPr="00057F04" w:rsidRDefault="00E54239" w:rsidP="00E54239">
      <w:pPr>
        <w:contextualSpacing/>
        <w:jc w:val="both"/>
        <w:rPr>
          <w:rFonts w:ascii="Arial" w:hAnsi="Arial" w:cs="Arial"/>
          <w:bCs/>
          <w:sz w:val="16"/>
          <w:szCs w:val="16"/>
        </w:rPr>
      </w:pPr>
      <w:r w:rsidRPr="00057F04">
        <w:rPr>
          <w:rFonts w:ascii="Arial" w:hAnsi="Arial" w:cs="Arial"/>
          <w:b/>
          <w:sz w:val="16"/>
          <w:szCs w:val="16"/>
        </w:rPr>
        <w:t>Fuente</w:t>
      </w:r>
      <w:r w:rsidRPr="00057F04">
        <w:rPr>
          <w:rFonts w:ascii="Arial" w:hAnsi="Arial" w:cs="Arial"/>
          <w:sz w:val="16"/>
          <w:szCs w:val="16"/>
        </w:rPr>
        <w:t xml:space="preserve">: </w:t>
      </w:r>
      <w:r w:rsidR="002F2B11" w:rsidRPr="002F2B11">
        <w:rPr>
          <w:rFonts w:ascii="Arial" w:hAnsi="Arial" w:cs="Arial"/>
          <w:color w:val="1F497D" w:themeColor="text2"/>
          <w:sz w:val="16"/>
          <w:szCs w:val="16"/>
        </w:rPr>
        <w:t>Sistema Integrado de Gestión de la Administración Financiera e información de proporcionada por encargados de procesos.</w:t>
      </w:r>
    </w:p>
    <w:p w14:paraId="31F92075" w14:textId="3B53557F" w:rsidR="00E54239" w:rsidRDefault="00E54239" w:rsidP="00E54239">
      <w:pPr>
        <w:jc w:val="both"/>
        <w:rPr>
          <w:rFonts w:ascii="Arial" w:hAnsi="Arial" w:cs="Arial"/>
          <w:sz w:val="16"/>
          <w:szCs w:val="16"/>
        </w:rPr>
      </w:pPr>
      <w:r w:rsidRPr="00057F04">
        <w:rPr>
          <w:rFonts w:ascii="Arial" w:hAnsi="Arial" w:cs="Arial"/>
          <w:sz w:val="16"/>
          <w:szCs w:val="16"/>
          <w:vertAlign w:val="superscript"/>
          <w:lang w:val="es-ES_tradnl"/>
        </w:rPr>
        <w:t xml:space="preserve">1/ </w:t>
      </w:r>
      <w:r w:rsidRPr="00057F04">
        <w:rPr>
          <w:rFonts w:ascii="Arial" w:hAnsi="Arial" w:cs="Arial"/>
          <w:sz w:val="16"/>
          <w:szCs w:val="16"/>
        </w:rPr>
        <w:t>Se refiere a los programas o subprogramas con un nivel de ejecución menor al 45,00%</w:t>
      </w:r>
      <w:r w:rsidR="00A60442">
        <w:rPr>
          <w:rFonts w:ascii="Arial" w:hAnsi="Arial" w:cs="Arial"/>
          <w:sz w:val="16"/>
          <w:szCs w:val="16"/>
        </w:rPr>
        <w:t>.</w:t>
      </w:r>
    </w:p>
    <w:p w14:paraId="4F1815E9" w14:textId="77777777" w:rsidR="00BC3486" w:rsidRDefault="00BC3486" w:rsidP="00E54239">
      <w:pPr>
        <w:jc w:val="both"/>
        <w:rPr>
          <w:rFonts w:ascii="Arial" w:hAnsi="Arial" w:cs="Arial"/>
          <w:sz w:val="16"/>
          <w:szCs w:val="16"/>
        </w:rPr>
      </w:pPr>
      <w:r>
        <w:rPr>
          <w:rFonts w:ascii="Arial" w:hAnsi="Arial" w:cs="Arial"/>
          <w:sz w:val="16"/>
          <w:szCs w:val="16"/>
        </w:rPr>
        <w:t xml:space="preserve"> </w:t>
      </w:r>
    </w:p>
    <w:p w14:paraId="4EF1A846" w14:textId="77777777" w:rsidR="00ED734D" w:rsidRPr="00ED734D" w:rsidRDefault="00ED734D" w:rsidP="00ED734D">
      <w:pPr>
        <w:spacing w:before="240"/>
        <w:jc w:val="both"/>
        <w:rPr>
          <w:rFonts w:ascii="Arial" w:eastAsia="Times New Roman" w:hAnsi="Arial" w:cs="Arial"/>
          <w:color w:val="000000"/>
          <w:sz w:val="22"/>
          <w:szCs w:val="22"/>
          <w:lang w:eastAsia="es-CR"/>
        </w:rPr>
      </w:pPr>
      <w:r w:rsidRPr="00ED734D">
        <w:rPr>
          <w:rFonts w:ascii="Arial" w:eastAsia="Times New Roman" w:hAnsi="Arial" w:cs="Arial"/>
          <w:color w:val="000000"/>
          <w:sz w:val="22"/>
          <w:szCs w:val="22"/>
          <w:lang w:eastAsia="es-CR"/>
        </w:rPr>
        <w:t>El Instituto Costarricense sobre Drogas a nivel general ejecutó un 38,41% al 30 de junio de 2023 el cual, se encuentra compuesto de los siguientes rubros:</w:t>
      </w:r>
    </w:p>
    <w:p w14:paraId="27D167AA" w14:textId="77777777" w:rsidR="00ED734D" w:rsidRPr="00ED734D" w:rsidRDefault="00ED734D" w:rsidP="00ED734D">
      <w:pPr>
        <w:spacing w:before="240"/>
        <w:jc w:val="both"/>
        <w:rPr>
          <w:rFonts w:ascii="Arial" w:eastAsia="Times New Roman" w:hAnsi="Arial" w:cs="Arial"/>
          <w:color w:val="000000"/>
          <w:sz w:val="22"/>
          <w:szCs w:val="22"/>
          <w:lang w:eastAsia="es-CR"/>
        </w:rPr>
      </w:pPr>
      <w:r w:rsidRPr="00ED734D">
        <w:rPr>
          <w:rFonts w:ascii="Arial" w:eastAsia="Times New Roman" w:hAnsi="Arial" w:cs="Arial"/>
          <w:color w:val="000000"/>
          <w:sz w:val="22"/>
          <w:szCs w:val="22"/>
          <w:lang w:eastAsia="es-CR"/>
        </w:rPr>
        <w:t>Remuneraciones: Se ejecuta un 42,11% debido a que durante el primer semestre hubo muchas incapacidades, permisos sin goce de salario, y algunas plazas vacantes, lo que disminuyó el considerablemente el gasto, produciendo ahorros.</w:t>
      </w:r>
    </w:p>
    <w:p w14:paraId="27829D41" w14:textId="77777777" w:rsidR="00ED734D" w:rsidRPr="00ED734D" w:rsidRDefault="00ED734D" w:rsidP="00ED734D">
      <w:pPr>
        <w:spacing w:before="240"/>
        <w:jc w:val="both"/>
        <w:rPr>
          <w:rFonts w:ascii="Arial" w:eastAsia="Times New Roman" w:hAnsi="Arial" w:cs="Arial"/>
          <w:color w:val="000000"/>
          <w:sz w:val="22"/>
          <w:szCs w:val="22"/>
          <w:lang w:eastAsia="es-CR"/>
        </w:rPr>
      </w:pPr>
      <w:r w:rsidRPr="00ED734D">
        <w:rPr>
          <w:rFonts w:ascii="Arial" w:eastAsia="Times New Roman" w:hAnsi="Arial" w:cs="Arial"/>
          <w:color w:val="000000"/>
          <w:sz w:val="22"/>
          <w:szCs w:val="22"/>
          <w:lang w:eastAsia="es-CR"/>
        </w:rPr>
        <w:t xml:space="preserve">Así mismo, se tenía previsto realizar alrededor de 25 </w:t>
      </w:r>
      <w:proofErr w:type="spellStart"/>
      <w:r w:rsidRPr="00ED734D">
        <w:rPr>
          <w:rFonts w:ascii="Arial" w:eastAsia="Times New Roman" w:hAnsi="Arial" w:cs="Arial"/>
          <w:color w:val="000000"/>
          <w:sz w:val="22"/>
          <w:szCs w:val="22"/>
          <w:lang w:eastAsia="es-CR"/>
        </w:rPr>
        <w:t>recalificaficaiones</w:t>
      </w:r>
      <w:proofErr w:type="spellEnd"/>
      <w:r w:rsidRPr="00ED734D">
        <w:rPr>
          <w:rFonts w:ascii="Arial" w:eastAsia="Times New Roman" w:hAnsi="Arial" w:cs="Arial"/>
          <w:color w:val="000000"/>
          <w:sz w:val="22"/>
          <w:szCs w:val="22"/>
          <w:lang w:eastAsia="es-CR"/>
        </w:rPr>
        <w:t>, 1 reclasificación y 1 reasignación, que se dejaron sin efecto, por disponibilidad presupuestaria para el 2024.</w:t>
      </w:r>
    </w:p>
    <w:p w14:paraId="58D79ECD" w14:textId="77777777" w:rsidR="00ED734D" w:rsidRPr="00ED734D" w:rsidRDefault="00ED734D" w:rsidP="00ED734D">
      <w:pPr>
        <w:spacing w:before="240"/>
        <w:jc w:val="both"/>
        <w:rPr>
          <w:rFonts w:ascii="Arial" w:eastAsia="Times New Roman" w:hAnsi="Arial" w:cs="Arial"/>
          <w:color w:val="000000"/>
          <w:sz w:val="22"/>
          <w:szCs w:val="22"/>
          <w:lang w:eastAsia="es-CR"/>
        </w:rPr>
      </w:pPr>
      <w:r w:rsidRPr="00ED734D">
        <w:rPr>
          <w:rFonts w:ascii="Arial" w:eastAsia="Times New Roman" w:hAnsi="Arial" w:cs="Arial"/>
          <w:color w:val="000000"/>
          <w:sz w:val="22"/>
          <w:szCs w:val="22"/>
          <w:lang w:eastAsia="es-CR"/>
        </w:rPr>
        <w:t>Estos ahorros serán utilizados en cumplimiento de Norma Técnica de Ejecución Presupuestaria N°10, por plazas vacantes mediante Modificación Presupuestaria H-012-2023.</w:t>
      </w:r>
    </w:p>
    <w:p w14:paraId="62F416A8" w14:textId="77777777" w:rsidR="00ED734D" w:rsidRPr="00ED734D" w:rsidRDefault="00ED734D" w:rsidP="00ED734D">
      <w:pPr>
        <w:spacing w:before="240"/>
        <w:jc w:val="both"/>
        <w:rPr>
          <w:rFonts w:ascii="Arial" w:eastAsia="Times New Roman" w:hAnsi="Arial" w:cs="Arial"/>
          <w:color w:val="000000"/>
          <w:sz w:val="22"/>
          <w:szCs w:val="22"/>
          <w:lang w:eastAsia="es-CR"/>
        </w:rPr>
      </w:pPr>
      <w:r w:rsidRPr="00ED734D">
        <w:rPr>
          <w:rFonts w:ascii="Arial" w:eastAsia="Times New Roman" w:hAnsi="Arial" w:cs="Arial"/>
          <w:color w:val="000000"/>
          <w:sz w:val="22"/>
          <w:szCs w:val="22"/>
          <w:lang w:eastAsia="es-CR"/>
        </w:rPr>
        <w:t>También se contempla la posibilidad de realizar un ajuste presupuestario de aproximadamente de 70,00 millones, para realizar pagos pendientes de prestaciones legales por jubilaciones y fallecimiento de funcionaria, así como para el pago de otras prestaciones para solventar la necesidad de pagos de subsidios por incapacidad.</w:t>
      </w:r>
    </w:p>
    <w:p w14:paraId="4916125B" w14:textId="77777777" w:rsidR="00ED734D" w:rsidRPr="00ED734D" w:rsidRDefault="00ED734D" w:rsidP="00ED734D">
      <w:pPr>
        <w:spacing w:before="240"/>
        <w:jc w:val="both"/>
        <w:rPr>
          <w:rFonts w:ascii="Arial" w:eastAsia="Times New Roman" w:hAnsi="Arial" w:cs="Arial"/>
          <w:color w:val="000000"/>
          <w:sz w:val="22"/>
          <w:szCs w:val="22"/>
          <w:lang w:eastAsia="es-CR"/>
        </w:rPr>
      </w:pPr>
      <w:r w:rsidRPr="00ED734D">
        <w:rPr>
          <w:rFonts w:ascii="Arial" w:eastAsia="Times New Roman" w:hAnsi="Arial" w:cs="Arial"/>
          <w:color w:val="000000"/>
          <w:sz w:val="22"/>
          <w:szCs w:val="22"/>
          <w:lang w:eastAsia="es-CR"/>
        </w:rPr>
        <w:t>Servicios: Existen actualmente contrataciones ya tramitadas que afectan el comprometido aún no el presupuesto ejecutado, por esta razón se espera que a partir del mes de julio se reciban los servicios y productos ya solicitados, para esta partida se obtiene una ejecución del 36,69%.</w:t>
      </w:r>
    </w:p>
    <w:p w14:paraId="6ECB1967" w14:textId="77777777" w:rsidR="00ED734D" w:rsidRPr="00ED734D" w:rsidRDefault="00ED734D" w:rsidP="00ED734D">
      <w:pPr>
        <w:spacing w:before="240"/>
        <w:jc w:val="both"/>
        <w:rPr>
          <w:rFonts w:ascii="Arial" w:eastAsia="Times New Roman" w:hAnsi="Arial" w:cs="Arial"/>
          <w:color w:val="000000"/>
          <w:sz w:val="22"/>
          <w:szCs w:val="22"/>
          <w:lang w:eastAsia="es-CR"/>
        </w:rPr>
      </w:pPr>
      <w:r w:rsidRPr="00ED734D">
        <w:rPr>
          <w:rFonts w:ascii="Arial" w:eastAsia="Times New Roman" w:hAnsi="Arial" w:cs="Arial"/>
          <w:color w:val="000000"/>
          <w:sz w:val="22"/>
          <w:szCs w:val="22"/>
          <w:lang w:eastAsia="es-CR"/>
        </w:rPr>
        <w:lastRenderedPageBreak/>
        <w:t>Por otra parte, también hay contrataciones que se tienen programadas para ejecutar durante el II semestre del año, como actividades de capacitación y visitas a zonas alejadas del país y asistencia a plenarias en el exterior, que van a requerir el pago de viáticos, así como las contrataciones de mantenimiento de predios e inmuebles en comisa y vehículos pesados administrados por la Unidad de Recuperación de Activos.</w:t>
      </w:r>
    </w:p>
    <w:p w14:paraId="009A774A" w14:textId="77777777" w:rsidR="00ED734D" w:rsidRPr="00ED734D" w:rsidRDefault="00ED734D" w:rsidP="00ED734D">
      <w:pPr>
        <w:spacing w:before="240"/>
        <w:jc w:val="both"/>
        <w:rPr>
          <w:rFonts w:ascii="Arial" w:eastAsia="Times New Roman" w:hAnsi="Arial" w:cs="Arial"/>
          <w:color w:val="000000"/>
          <w:sz w:val="22"/>
          <w:szCs w:val="22"/>
          <w:lang w:eastAsia="es-CR"/>
        </w:rPr>
      </w:pPr>
      <w:r w:rsidRPr="00ED734D">
        <w:rPr>
          <w:rFonts w:ascii="Arial" w:eastAsia="Times New Roman" w:hAnsi="Arial" w:cs="Arial"/>
          <w:color w:val="000000"/>
          <w:sz w:val="22"/>
          <w:szCs w:val="22"/>
          <w:lang w:eastAsia="es-CR"/>
        </w:rPr>
        <w:t>Por ello, la Oficina de Presupuesto Institucional, estará dando seguimiento mes a mes a la ejecución con la finalidad de poder detectar posibles remanente para la cancelación de posibles remanentes que se puedan generar y faltantes en la subpartida 1.04.06 que generalmente se dan por reajustes de precios, con la finalidad de garantizar el uso eficiente de los recursos asignados.</w:t>
      </w:r>
    </w:p>
    <w:p w14:paraId="40DEF087" w14:textId="77777777" w:rsidR="00ED734D" w:rsidRPr="00ED734D" w:rsidRDefault="00ED734D" w:rsidP="00ED734D">
      <w:pPr>
        <w:spacing w:before="240"/>
        <w:jc w:val="both"/>
        <w:rPr>
          <w:rFonts w:ascii="Arial" w:eastAsia="Times New Roman" w:hAnsi="Arial" w:cs="Arial"/>
          <w:color w:val="000000"/>
          <w:sz w:val="22"/>
          <w:szCs w:val="22"/>
          <w:lang w:eastAsia="es-CR"/>
        </w:rPr>
      </w:pPr>
      <w:r w:rsidRPr="00ED734D">
        <w:rPr>
          <w:rFonts w:ascii="Arial" w:eastAsia="Times New Roman" w:hAnsi="Arial" w:cs="Arial"/>
          <w:color w:val="000000"/>
          <w:sz w:val="22"/>
          <w:szCs w:val="22"/>
          <w:lang w:eastAsia="es-CR"/>
        </w:rPr>
        <w:t>Materiales y suministros: Se han ejecutado 31,66% de los recursos asignados, debido a que actualmente se encuentran procesos de compras ya aprobados que están en proceso de entrega de mercancías, por lo que se le seguirá dando seguimiento para garantizar el uso eficiente de los recursos presupuestarios; así mismo, se tienen algunas compras programadas para el II semestre, entre ellas: aceite de motor para vehículos, repuestos, papel bond y cajas para archivo.</w:t>
      </w:r>
    </w:p>
    <w:p w14:paraId="43BE500C" w14:textId="77777777" w:rsidR="00ED734D" w:rsidRPr="00ED734D" w:rsidRDefault="00ED734D" w:rsidP="00ED734D">
      <w:pPr>
        <w:spacing w:before="240"/>
        <w:jc w:val="both"/>
        <w:rPr>
          <w:rFonts w:ascii="Arial" w:eastAsia="Times New Roman" w:hAnsi="Arial" w:cs="Arial"/>
          <w:color w:val="000000"/>
          <w:sz w:val="22"/>
          <w:szCs w:val="22"/>
          <w:lang w:eastAsia="es-CR"/>
        </w:rPr>
      </w:pPr>
      <w:r w:rsidRPr="00ED734D">
        <w:rPr>
          <w:rFonts w:ascii="Arial" w:eastAsia="Times New Roman" w:hAnsi="Arial" w:cs="Arial"/>
          <w:color w:val="000000"/>
          <w:sz w:val="22"/>
          <w:szCs w:val="22"/>
          <w:lang w:eastAsia="es-CR"/>
        </w:rPr>
        <w:t>Bienes duraderos: El rubro más significativo en está subpartida es el de “otras construcciones adiciones y mejoras” con una participación del 74,09% del total del presupuesto asignado a toda la partida, considerado para la realización de la III etapa del proyecto Reforzamiento estructural de techo y mampostería, recubrimiento de piso y cambio de luminarias de bodega para custodia de bienes decomisados y comisados del Instituto Costarricense Sobre Drogas ubicada en San José, Central, La Uruca, el cual, según contrato se cancelará en dos tractos del primero del 40,00%, que se tiene programado para el mes de julio y el 60,00% para el mes de noviembre, a cancelar un total de 218,00 millones.</w:t>
      </w:r>
    </w:p>
    <w:p w14:paraId="7711BBF7" w14:textId="77777777" w:rsidR="00ED734D" w:rsidRPr="00ED734D" w:rsidRDefault="00ED734D" w:rsidP="00ED734D">
      <w:pPr>
        <w:spacing w:before="240"/>
        <w:jc w:val="both"/>
        <w:rPr>
          <w:rFonts w:ascii="Arial" w:eastAsia="Times New Roman" w:hAnsi="Arial" w:cs="Arial"/>
          <w:color w:val="000000"/>
          <w:sz w:val="22"/>
          <w:szCs w:val="22"/>
          <w:lang w:eastAsia="es-CR"/>
        </w:rPr>
      </w:pPr>
      <w:r w:rsidRPr="00ED734D">
        <w:rPr>
          <w:rFonts w:ascii="Arial" w:eastAsia="Times New Roman" w:hAnsi="Arial" w:cs="Arial"/>
          <w:color w:val="000000"/>
          <w:sz w:val="22"/>
          <w:szCs w:val="22"/>
          <w:lang w:eastAsia="es-CR"/>
        </w:rPr>
        <w:t>Se establece de esta manera por disponibilidad de cuota, por lo que durante el primer semestre se ha avanzado en otros proyectos pequeños, que han alcanzado un nivel de ejecución del 13,03% del total de la partida.</w:t>
      </w:r>
    </w:p>
    <w:p w14:paraId="7E64EA3D" w14:textId="77777777" w:rsidR="00ED734D" w:rsidRPr="00ED734D" w:rsidRDefault="00ED734D" w:rsidP="00ED734D">
      <w:pPr>
        <w:spacing w:before="240"/>
        <w:jc w:val="both"/>
        <w:rPr>
          <w:rFonts w:ascii="Arial" w:eastAsia="Times New Roman" w:hAnsi="Arial" w:cs="Arial"/>
          <w:color w:val="000000"/>
          <w:sz w:val="22"/>
          <w:szCs w:val="22"/>
          <w:lang w:eastAsia="es-CR"/>
        </w:rPr>
      </w:pPr>
      <w:r w:rsidRPr="00ED734D">
        <w:rPr>
          <w:rFonts w:ascii="Arial" w:eastAsia="Times New Roman" w:hAnsi="Arial" w:cs="Arial"/>
          <w:color w:val="000000"/>
          <w:sz w:val="22"/>
          <w:szCs w:val="22"/>
          <w:lang w:eastAsia="es-CR"/>
        </w:rPr>
        <w:t>Transferencias corrientes: Se ha ejecutado un 25,83%, correspondiente a los pagos de cuotas de participación en organismos internacionales, pagos de prestaciones legales, otras prestaciones y cargas estatales.</w:t>
      </w:r>
    </w:p>
    <w:p w14:paraId="007B1B94" w14:textId="77777777" w:rsidR="00ED734D" w:rsidRPr="00ED734D" w:rsidRDefault="00ED734D" w:rsidP="00ED734D">
      <w:pPr>
        <w:spacing w:before="240"/>
        <w:jc w:val="both"/>
        <w:rPr>
          <w:rFonts w:ascii="Arial" w:eastAsia="Times New Roman" w:hAnsi="Arial" w:cs="Arial"/>
          <w:color w:val="000000"/>
          <w:sz w:val="22"/>
          <w:szCs w:val="22"/>
          <w:lang w:eastAsia="es-CR"/>
        </w:rPr>
      </w:pPr>
      <w:r w:rsidRPr="00ED734D">
        <w:rPr>
          <w:rFonts w:ascii="Arial" w:eastAsia="Times New Roman" w:hAnsi="Arial" w:cs="Arial"/>
          <w:color w:val="000000"/>
          <w:sz w:val="22"/>
          <w:szCs w:val="22"/>
          <w:lang w:eastAsia="es-CR"/>
        </w:rPr>
        <w:t xml:space="preserve">Sin embargo, no se ha podido girar recursos a fundaciones dirigidos a financiar proyectos preventivos aprobados por el Consejo Directivo, debido a problemas de validación y otros requerimientos establecidos a nivel institucional basados en directrices e Contraloría y Hacienda. </w:t>
      </w:r>
    </w:p>
    <w:p w14:paraId="5C9FA529" w14:textId="0DDDA229" w:rsidR="005B42C4" w:rsidRDefault="00ED734D" w:rsidP="00ED734D">
      <w:pPr>
        <w:spacing w:before="240"/>
        <w:jc w:val="both"/>
        <w:rPr>
          <w:rFonts w:ascii="Arial" w:eastAsia="Times New Roman" w:hAnsi="Arial" w:cs="Arial"/>
          <w:color w:val="000000"/>
          <w:sz w:val="22"/>
          <w:szCs w:val="22"/>
          <w:lang w:eastAsia="es-CR"/>
        </w:rPr>
      </w:pPr>
      <w:r w:rsidRPr="00ED734D">
        <w:rPr>
          <w:rFonts w:ascii="Arial" w:eastAsia="Times New Roman" w:hAnsi="Arial" w:cs="Arial"/>
          <w:color w:val="000000"/>
          <w:sz w:val="22"/>
          <w:szCs w:val="22"/>
          <w:lang w:eastAsia="es-CR"/>
        </w:rPr>
        <w:t>Por otra parte, se consideran recursos para la Facultad Latinoamericana De Ciencias Sociales (FLACSO), para el pago de perfiles personales, sociodemográficos y epidemiológicos como insumos, que no se han podido girar los recursos, porque no se ha terminado de concretar el acuerdo especifico de cooperación.</w:t>
      </w:r>
    </w:p>
    <w:p w14:paraId="58311DFC" w14:textId="77777777" w:rsidR="00ED734D" w:rsidRDefault="00ED734D" w:rsidP="00ED734D">
      <w:pPr>
        <w:spacing w:before="240"/>
        <w:jc w:val="both"/>
        <w:rPr>
          <w:rFonts w:ascii="Arial" w:hAnsi="Arial" w:cs="Arial"/>
          <w:sz w:val="16"/>
          <w:szCs w:val="16"/>
        </w:rPr>
      </w:pPr>
    </w:p>
    <w:p w14:paraId="03882D03" w14:textId="77777777" w:rsidR="0013686A" w:rsidRPr="00486E7A" w:rsidRDefault="0013686A" w:rsidP="0013686A">
      <w:pPr>
        <w:jc w:val="both"/>
        <w:rPr>
          <w:rFonts w:ascii="Arial" w:eastAsia="Times New Roman" w:hAnsi="Arial" w:cs="Arial"/>
          <w:color w:val="000000"/>
          <w:sz w:val="14"/>
          <w:szCs w:val="20"/>
          <w:lang w:eastAsia="es-CR"/>
        </w:rPr>
      </w:pPr>
      <w:r>
        <w:rPr>
          <w:rStyle w:val="Refdenotaalpie"/>
        </w:rPr>
        <w:footnoteRef/>
      </w:r>
      <w:r w:rsidRPr="00486E7A">
        <w:rPr>
          <w:rFonts w:ascii="Arial" w:eastAsia="Times New Roman" w:hAnsi="Arial" w:cs="Arial"/>
          <w:color w:val="000000"/>
          <w:sz w:val="12"/>
          <w:szCs w:val="20"/>
          <w:lang w:eastAsia="es-CR"/>
        </w:rPr>
        <w:t xml:space="preserve">Los </w:t>
      </w:r>
      <w:r w:rsidRPr="003F3D9E">
        <w:rPr>
          <w:rFonts w:ascii="Arial" w:eastAsia="Times New Roman" w:hAnsi="Arial" w:cs="Arial"/>
          <w:color w:val="000000"/>
          <w:sz w:val="12"/>
          <w:szCs w:val="20"/>
          <w:lang w:eastAsia="es-CR"/>
        </w:rPr>
        <w:t>factores definidos por la DGPN son los</w:t>
      </w:r>
      <w:r w:rsidRPr="00486E7A">
        <w:rPr>
          <w:rFonts w:ascii="Arial" w:eastAsia="Times New Roman" w:hAnsi="Arial" w:cs="Arial"/>
          <w:color w:val="000000"/>
          <w:sz w:val="12"/>
          <w:szCs w:val="20"/>
          <w:lang w:eastAsia="es-CR"/>
        </w:rPr>
        <w:t xml:space="preserve"> siguientes:</w:t>
      </w:r>
    </w:p>
    <w:p w14:paraId="1A336E56" w14:textId="77777777" w:rsidR="0013686A" w:rsidRPr="00F753AE" w:rsidRDefault="0013686A" w:rsidP="0013686A">
      <w:pPr>
        <w:numPr>
          <w:ilvl w:val="1"/>
          <w:numId w:val="3"/>
        </w:numPr>
        <w:jc w:val="both"/>
        <w:rPr>
          <w:rFonts w:ascii="Arial" w:hAnsi="Arial" w:cs="Arial"/>
          <w:bCs/>
          <w:sz w:val="12"/>
          <w:szCs w:val="20"/>
        </w:rPr>
      </w:pPr>
      <w:r w:rsidRPr="00F753AE">
        <w:rPr>
          <w:rFonts w:ascii="Arial" w:hAnsi="Arial" w:cs="Arial"/>
          <w:sz w:val="12"/>
          <w:szCs w:val="20"/>
        </w:rPr>
        <w:t xml:space="preserve">Metas cuyo cumplimiento se planifica concretar en el segundo semestre. </w:t>
      </w:r>
    </w:p>
    <w:p w14:paraId="421C8D18" w14:textId="77777777" w:rsidR="0013686A" w:rsidRPr="00F753AE" w:rsidRDefault="0013686A" w:rsidP="0013686A">
      <w:pPr>
        <w:numPr>
          <w:ilvl w:val="1"/>
          <w:numId w:val="3"/>
        </w:numPr>
        <w:jc w:val="both"/>
        <w:rPr>
          <w:rFonts w:ascii="Arial" w:hAnsi="Arial" w:cs="Arial"/>
          <w:bCs/>
          <w:sz w:val="12"/>
          <w:szCs w:val="20"/>
        </w:rPr>
      </w:pPr>
      <w:r w:rsidRPr="00F753AE">
        <w:rPr>
          <w:rFonts w:ascii="Arial" w:hAnsi="Arial" w:cs="Arial"/>
          <w:sz w:val="12"/>
          <w:szCs w:val="20"/>
        </w:rPr>
        <w:t>Procesos de contratación que se concretan en el segundo semestre.</w:t>
      </w:r>
    </w:p>
    <w:p w14:paraId="5C5D9FDE" w14:textId="77777777" w:rsidR="0013686A" w:rsidRPr="00F753AE" w:rsidRDefault="0013686A" w:rsidP="0013686A">
      <w:pPr>
        <w:numPr>
          <w:ilvl w:val="1"/>
          <w:numId w:val="3"/>
        </w:numPr>
        <w:jc w:val="both"/>
        <w:rPr>
          <w:rFonts w:ascii="Arial" w:hAnsi="Arial" w:cs="Arial"/>
          <w:bCs/>
          <w:sz w:val="12"/>
          <w:szCs w:val="20"/>
          <w:lang w:val="en-US"/>
        </w:rPr>
      </w:pPr>
      <w:proofErr w:type="spellStart"/>
      <w:r w:rsidRPr="00F753AE">
        <w:rPr>
          <w:rFonts w:ascii="Arial" w:hAnsi="Arial" w:cs="Arial"/>
          <w:sz w:val="12"/>
          <w:szCs w:val="20"/>
          <w:lang w:val="en-US"/>
        </w:rPr>
        <w:t>Aplicación</w:t>
      </w:r>
      <w:proofErr w:type="spellEnd"/>
      <w:r w:rsidRPr="00F753AE">
        <w:rPr>
          <w:rFonts w:ascii="Arial" w:hAnsi="Arial" w:cs="Arial"/>
          <w:sz w:val="12"/>
          <w:szCs w:val="20"/>
          <w:lang w:val="en-US"/>
        </w:rPr>
        <w:t xml:space="preserve"> de directrices </w:t>
      </w:r>
      <w:proofErr w:type="spellStart"/>
      <w:r w:rsidRPr="00F753AE">
        <w:rPr>
          <w:rFonts w:ascii="Arial" w:hAnsi="Arial" w:cs="Arial"/>
          <w:sz w:val="12"/>
          <w:szCs w:val="20"/>
          <w:lang w:val="en-US"/>
        </w:rPr>
        <w:t>presidenciales</w:t>
      </w:r>
      <w:proofErr w:type="spellEnd"/>
      <w:r w:rsidRPr="00F753AE">
        <w:rPr>
          <w:rFonts w:ascii="Arial" w:hAnsi="Arial" w:cs="Arial"/>
          <w:sz w:val="12"/>
          <w:szCs w:val="20"/>
          <w:lang w:val="en-US"/>
        </w:rPr>
        <w:t>.</w:t>
      </w:r>
    </w:p>
    <w:p w14:paraId="0ECAF2CD" w14:textId="77777777" w:rsidR="0013686A" w:rsidRPr="00F753AE" w:rsidRDefault="0013686A" w:rsidP="0013686A">
      <w:pPr>
        <w:numPr>
          <w:ilvl w:val="1"/>
          <w:numId w:val="3"/>
        </w:numPr>
        <w:jc w:val="both"/>
        <w:rPr>
          <w:rFonts w:ascii="Arial" w:hAnsi="Arial" w:cs="Arial"/>
          <w:bCs/>
          <w:sz w:val="12"/>
          <w:szCs w:val="20"/>
        </w:rPr>
      </w:pPr>
      <w:r w:rsidRPr="00F753AE">
        <w:rPr>
          <w:rFonts w:ascii="Arial" w:hAnsi="Arial" w:cs="Arial"/>
          <w:sz w:val="12"/>
          <w:szCs w:val="20"/>
        </w:rPr>
        <w:t>Lineamientos de los entes rectores de la Administración Financiera.</w:t>
      </w:r>
    </w:p>
    <w:p w14:paraId="1AD14C36" w14:textId="77777777" w:rsidR="0013686A" w:rsidRPr="00F753AE" w:rsidRDefault="0013686A" w:rsidP="0013686A">
      <w:pPr>
        <w:numPr>
          <w:ilvl w:val="1"/>
          <w:numId w:val="3"/>
        </w:numPr>
        <w:jc w:val="both"/>
        <w:rPr>
          <w:rFonts w:ascii="Arial" w:hAnsi="Arial" w:cs="Arial"/>
          <w:bCs/>
          <w:sz w:val="12"/>
          <w:szCs w:val="20"/>
        </w:rPr>
      </w:pPr>
      <w:r w:rsidRPr="00F753AE">
        <w:rPr>
          <w:rFonts w:ascii="Arial" w:hAnsi="Arial" w:cs="Arial"/>
          <w:sz w:val="12"/>
          <w:szCs w:val="20"/>
        </w:rPr>
        <w:t xml:space="preserve">Políticas administrativas institucionales que ocasionen cambios en la ejecución de recursos y generen ahorros o mayor gasto.  </w:t>
      </w:r>
    </w:p>
    <w:p w14:paraId="6A656DC2" w14:textId="77777777" w:rsidR="0013686A" w:rsidRPr="00F753AE" w:rsidRDefault="0013686A" w:rsidP="0013686A">
      <w:pPr>
        <w:numPr>
          <w:ilvl w:val="1"/>
          <w:numId w:val="3"/>
        </w:numPr>
        <w:jc w:val="both"/>
        <w:rPr>
          <w:rFonts w:ascii="Arial" w:hAnsi="Arial" w:cs="Arial"/>
          <w:bCs/>
          <w:sz w:val="12"/>
          <w:szCs w:val="20"/>
        </w:rPr>
      </w:pPr>
      <w:r w:rsidRPr="00F753AE">
        <w:rPr>
          <w:rFonts w:ascii="Arial" w:hAnsi="Arial" w:cs="Arial"/>
          <w:sz w:val="12"/>
          <w:szCs w:val="20"/>
        </w:rPr>
        <w:t xml:space="preserve">Variación en la estimación de recursos. </w:t>
      </w:r>
    </w:p>
    <w:p w14:paraId="5030A9E1" w14:textId="77777777" w:rsidR="0013686A" w:rsidRPr="00407C56" w:rsidRDefault="0013686A" w:rsidP="0013686A">
      <w:pPr>
        <w:numPr>
          <w:ilvl w:val="1"/>
          <w:numId w:val="3"/>
        </w:numPr>
        <w:jc w:val="both"/>
        <w:rPr>
          <w:rFonts w:ascii="Arial" w:hAnsi="Arial" w:cs="Arial"/>
          <w:bCs/>
          <w:sz w:val="12"/>
          <w:szCs w:val="20"/>
        </w:rPr>
      </w:pPr>
      <w:r w:rsidRPr="00F753AE">
        <w:rPr>
          <w:rFonts w:ascii="Arial" w:hAnsi="Arial" w:cs="Arial"/>
          <w:sz w:val="12"/>
          <w:szCs w:val="20"/>
        </w:rPr>
        <w:t>Problemas relacionados con los procesos de contratación administrativa.</w:t>
      </w:r>
    </w:p>
    <w:p w14:paraId="75F206FC" w14:textId="77777777" w:rsidR="0013686A" w:rsidRPr="00F753AE" w:rsidRDefault="0013686A" w:rsidP="0013686A">
      <w:pPr>
        <w:numPr>
          <w:ilvl w:val="1"/>
          <w:numId w:val="3"/>
        </w:numPr>
        <w:jc w:val="both"/>
        <w:rPr>
          <w:rFonts w:ascii="Arial" w:hAnsi="Arial" w:cs="Arial"/>
          <w:bCs/>
          <w:sz w:val="12"/>
          <w:szCs w:val="20"/>
        </w:rPr>
      </w:pPr>
      <w:r w:rsidRPr="00F753AE">
        <w:rPr>
          <w:rFonts w:ascii="Arial" w:hAnsi="Arial" w:cs="Arial"/>
          <w:sz w:val="12"/>
          <w:szCs w:val="20"/>
        </w:rPr>
        <w:t>Desviaciones entre lo planificado y lo ejecutado.</w:t>
      </w:r>
    </w:p>
    <w:p w14:paraId="6102E11D" w14:textId="77777777" w:rsidR="0013686A" w:rsidRPr="00F753AE" w:rsidRDefault="0013686A" w:rsidP="0013686A">
      <w:pPr>
        <w:numPr>
          <w:ilvl w:val="1"/>
          <w:numId w:val="3"/>
        </w:numPr>
        <w:jc w:val="both"/>
        <w:rPr>
          <w:rFonts w:ascii="Arial" w:hAnsi="Arial" w:cs="Arial"/>
          <w:bCs/>
          <w:sz w:val="12"/>
          <w:szCs w:val="20"/>
        </w:rPr>
      </w:pPr>
      <w:r w:rsidRPr="00F753AE">
        <w:rPr>
          <w:rFonts w:ascii="Arial" w:hAnsi="Arial" w:cs="Arial"/>
          <w:sz w:val="12"/>
          <w:szCs w:val="20"/>
        </w:rPr>
        <w:t>Normas de ejecución para el ejercicio presupuestario 2023.</w:t>
      </w:r>
    </w:p>
    <w:p w14:paraId="24593214" w14:textId="1A3EBE63" w:rsidR="004D059C" w:rsidRPr="009D3F2E" w:rsidRDefault="0013686A" w:rsidP="00E54239">
      <w:pPr>
        <w:numPr>
          <w:ilvl w:val="1"/>
          <w:numId w:val="3"/>
        </w:numPr>
        <w:jc w:val="both"/>
        <w:rPr>
          <w:rFonts w:ascii="Arial" w:hAnsi="Arial" w:cs="Arial"/>
          <w:bCs/>
          <w:sz w:val="12"/>
          <w:szCs w:val="20"/>
          <w:lang w:val="en-US"/>
        </w:rPr>
      </w:pPr>
      <w:proofErr w:type="spellStart"/>
      <w:r w:rsidRPr="00F753AE">
        <w:rPr>
          <w:rFonts w:ascii="Arial" w:hAnsi="Arial" w:cs="Arial"/>
          <w:sz w:val="12"/>
          <w:szCs w:val="20"/>
          <w:lang w:val="en-US"/>
        </w:rPr>
        <w:t>Otros</w:t>
      </w:r>
      <w:proofErr w:type="spellEnd"/>
      <w:r w:rsidRPr="00F753AE">
        <w:rPr>
          <w:rFonts w:ascii="Arial" w:hAnsi="Arial" w:cs="Arial"/>
          <w:sz w:val="12"/>
          <w:szCs w:val="20"/>
          <w:lang w:val="en-US"/>
        </w:rPr>
        <w:t xml:space="preserve"> (</w:t>
      </w:r>
      <w:proofErr w:type="spellStart"/>
      <w:r w:rsidRPr="00F753AE">
        <w:rPr>
          <w:rFonts w:ascii="Arial" w:hAnsi="Arial" w:cs="Arial"/>
          <w:sz w:val="12"/>
          <w:szCs w:val="20"/>
          <w:lang w:val="en-US"/>
        </w:rPr>
        <w:t>Especifique</w:t>
      </w:r>
      <w:proofErr w:type="spellEnd"/>
      <w:r w:rsidRPr="00F753AE">
        <w:rPr>
          <w:rFonts w:ascii="Arial" w:hAnsi="Arial" w:cs="Arial"/>
          <w:sz w:val="12"/>
          <w:szCs w:val="20"/>
          <w:lang w:val="en-US"/>
        </w:rPr>
        <w:t>).</w:t>
      </w:r>
    </w:p>
    <w:p w14:paraId="120D0ED2" w14:textId="77777777" w:rsidR="004D059C" w:rsidRDefault="004D059C" w:rsidP="00E54239">
      <w:pPr>
        <w:jc w:val="both"/>
        <w:rPr>
          <w:rFonts w:ascii="Arial" w:hAnsi="Arial" w:cs="Arial"/>
          <w:sz w:val="16"/>
          <w:szCs w:val="16"/>
        </w:rPr>
      </w:pPr>
    </w:p>
    <w:p w14:paraId="1FFB5BBD" w14:textId="08FB142A" w:rsidR="00EE608A" w:rsidRDefault="00EE608A" w:rsidP="00E54239">
      <w:pPr>
        <w:jc w:val="both"/>
        <w:rPr>
          <w:rFonts w:ascii="Arial" w:hAnsi="Arial" w:cs="Arial"/>
          <w:sz w:val="16"/>
          <w:szCs w:val="16"/>
        </w:rPr>
      </w:pPr>
    </w:p>
    <w:tbl>
      <w:tblPr>
        <w:tblStyle w:val="Listaclara-nfasis1"/>
        <w:tblW w:w="0" w:type="auto"/>
        <w:tblBorders>
          <w:top w:val="single" w:sz="8" w:space="0" w:color="244061" w:themeColor="accent1" w:themeShade="80"/>
          <w:left w:val="single" w:sz="8" w:space="0" w:color="244061" w:themeColor="accent1" w:themeShade="80"/>
          <w:bottom w:val="single" w:sz="8" w:space="0" w:color="244061" w:themeColor="accent1" w:themeShade="80"/>
          <w:right w:val="single" w:sz="8" w:space="0" w:color="244061" w:themeColor="accent1" w:themeShade="80"/>
          <w:insideH w:val="single" w:sz="8" w:space="0" w:color="244061" w:themeColor="accent1" w:themeShade="80"/>
          <w:insideV w:val="single" w:sz="8" w:space="0" w:color="244061" w:themeColor="accent1" w:themeShade="80"/>
        </w:tblBorders>
        <w:tblLook w:val="00A0" w:firstRow="1" w:lastRow="0" w:firstColumn="1" w:lastColumn="0" w:noHBand="0" w:noVBand="0"/>
      </w:tblPr>
      <w:tblGrid>
        <w:gridCol w:w="2493"/>
        <w:gridCol w:w="6325"/>
      </w:tblGrid>
      <w:tr w:rsidR="00910D69" w:rsidRPr="00165510" w14:paraId="2472D2A4" w14:textId="77777777" w:rsidTr="00910D6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18" w:type="dxa"/>
            <w:gridSpan w:val="2"/>
            <w:shd w:val="clear" w:color="auto" w:fill="244061" w:themeFill="accent1" w:themeFillShade="80"/>
          </w:tcPr>
          <w:p w14:paraId="0395C9FE" w14:textId="5923019A" w:rsidR="00910D69" w:rsidRPr="00D429AE" w:rsidRDefault="00910D69" w:rsidP="00A2493D">
            <w:pPr>
              <w:spacing w:after="120"/>
              <w:jc w:val="both"/>
              <w:rPr>
                <w:rFonts w:ascii="Arial" w:hAnsi="Arial" w:cs="Arial"/>
                <w:sz w:val="20"/>
                <w:szCs w:val="20"/>
              </w:rPr>
            </w:pPr>
            <w:bookmarkStart w:id="7" w:name="_Toc25758875"/>
            <w:r w:rsidRPr="00D429AE">
              <w:rPr>
                <w:rFonts w:ascii="Arial" w:hAnsi="Arial" w:cs="Arial"/>
                <w:sz w:val="20"/>
                <w:szCs w:val="20"/>
              </w:rPr>
              <w:t xml:space="preserve">Datos del(la) </w:t>
            </w:r>
            <w:proofErr w:type="gramStart"/>
            <w:r w:rsidRPr="00D429AE">
              <w:rPr>
                <w:rFonts w:ascii="Arial" w:hAnsi="Arial" w:cs="Arial"/>
                <w:sz w:val="20"/>
                <w:szCs w:val="20"/>
              </w:rPr>
              <w:t>Director</w:t>
            </w:r>
            <w:proofErr w:type="gramEnd"/>
            <w:r w:rsidRPr="00D429AE">
              <w:rPr>
                <w:rFonts w:ascii="Arial" w:hAnsi="Arial" w:cs="Arial"/>
                <w:sz w:val="20"/>
                <w:szCs w:val="20"/>
              </w:rPr>
              <w:t xml:space="preserve">(a) </w:t>
            </w:r>
            <w:r>
              <w:rPr>
                <w:rFonts w:ascii="Arial" w:hAnsi="Arial" w:cs="Arial"/>
                <w:sz w:val="20"/>
                <w:szCs w:val="20"/>
              </w:rPr>
              <w:t>Financiero</w:t>
            </w:r>
          </w:p>
        </w:tc>
      </w:tr>
      <w:tr w:rsidR="00910D69" w:rsidRPr="00165510" w14:paraId="62DA821D" w14:textId="77777777" w:rsidTr="00910D69">
        <w:trPr>
          <w:cnfStyle w:val="000000100000" w:firstRow="0" w:lastRow="0" w:firstColumn="0" w:lastColumn="0" w:oddVBand="0" w:evenVBand="0" w:oddHBand="1" w:evenHBand="0" w:firstRowFirstColumn="0" w:firstRowLastColumn="0" w:lastRowFirstColumn="0" w:lastRowLastColumn="0"/>
          <w:trHeight w:val="851"/>
        </w:trPr>
        <w:tc>
          <w:tcPr>
            <w:cnfStyle w:val="001000000000" w:firstRow="0" w:lastRow="0" w:firstColumn="1" w:lastColumn="0" w:oddVBand="0" w:evenVBand="0" w:oddHBand="0" w:evenHBand="0" w:firstRowFirstColumn="0" w:firstRowLastColumn="0" w:lastRowFirstColumn="0" w:lastRowLastColumn="0"/>
            <w:tcW w:w="2493" w:type="dxa"/>
            <w:tcBorders>
              <w:top w:val="none" w:sz="0" w:space="0" w:color="auto"/>
              <w:left w:val="none" w:sz="0" w:space="0" w:color="auto"/>
              <w:bottom w:val="none" w:sz="0" w:space="0" w:color="auto"/>
            </w:tcBorders>
            <w:vAlign w:val="center"/>
          </w:tcPr>
          <w:p w14:paraId="6407AE59" w14:textId="77777777" w:rsidR="00910D69" w:rsidRPr="00D429AE" w:rsidRDefault="00910D69" w:rsidP="00A2493D">
            <w:pPr>
              <w:spacing w:after="120"/>
              <w:rPr>
                <w:rFonts w:ascii="Arial" w:hAnsi="Arial" w:cs="Arial"/>
                <w:sz w:val="20"/>
                <w:szCs w:val="20"/>
              </w:rPr>
            </w:pPr>
            <w:r w:rsidRPr="00D429AE">
              <w:rPr>
                <w:rFonts w:ascii="Arial" w:hAnsi="Arial" w:cs="Arial"/>
                <w:sz w:val="20"/>
                <w:szCs w:val="20"/>
              </w:rPr>
              <w:t>Nombre</w:t>
            </w:r>
          </w:p>
        </w:tc>
        <w:tc>
          <w:tcPr>
            <w:cnfStyle w:val="000010000000" w:firstRow="0" w:lastRow="0" w:firstColumn="0" w:lastColumn="0" w:oddVBand="1" w:evenVBand="0" w:oddHBand="0" w:evenHBand="0" w:firstRowFirstColumn="0" w:firstRowLastColumn="0" w:lastRowFirstColumn="0" w:lastRowLastColumn="0"/>
            <w:tcW w:w="6325" w:type="dxa"/>
            <w:tcBorders>
              <w:top w:val="none" w:sz="0" w:space="0" w:color="auto"/>
              <w:left w:val="none" w:sz="0" w:space="0" w:color="auto"/>
              <w:bottom w:val="none" w:sz="0" w:space="0" w:color="auto"/>
              <w:right w:val="none" w:sz="0" w:space="0" w:color="auto"/>
            </w:tcBorders>
            <w:vAlign w:val="center"/>
          </w:tcPr>
          <w:p w14:paraId="15B88532" w14:textId="4245628E" w:rsidR="00910D69" w:rsidRPr="00D429AE" w:rsidRDefault="00EF2485" w:rsidP="00A2493D">
            <w:pPr>
              <w:spacing w:after="120"/>
              <w:rPr>
                <w:rFonts w:ascii="Arial" w:hAnsi="Arial" w:cs="Arial"/>
                <w:sz w:val="20"/>
                <w:szCs w:val="20"/>
              </w:rPr>
            </w:pPr>
            <w:r>
              <w:rPr>
                <w:rFonts w:ascii="Arial" w:hAnsi="Arial" w:cs="Arial"/>
                <w:sz w:val="20"/>
                <w:szCs w:val="20"/>
              </w:rPr>
              <w:t>Alberto Barquero Espinoza</w:t>
            </w:r>
          </w:p>
        </w:tc>
      </w:tr>
      <w:tr w:rsidR="00910D69" w:rsidRPr="00165510" w14:paraId="4097B789" w14:textId="77777777" w:rsidTr="00910D69">
        <w:trPr>
          <w:trHeight w:val="851"/>
        </w:trPr>
        <w:tc>
          <w:tcPr>
            <w:cnfStyle w:val="001000000000" w:firstRow="0" w:lastRow="0" w:firstColumn="1" w:lastColumn="0" w:oddVBand="0" w:evenVBand="0" w:oddHBand="0" w:evenHBand="0" w:firstRowFirstColumn="0" w:firstRowLastColumn="0" w:lastRowFirstColumn="0" w:lastRowLastColumn="0"/>
            <w:tcW w:w="2493" w:type="dxa"/>
            <w:vAlign w:val="center"/>
          </w:tcPr>
          <w:p w14:paraId="73BE8027" w14:textId="77777777" w:rsidR="00910D69" w:rsidRPr="00D429AE" w:rsidRDefault="00910D69" w:rsidP="00A2493D">
            <w:pPr>
              <w:spacing w:after="120"/>
              <w:rPr>
                <w:rFonts w:ascii="Arial" w:hAnsi="Arial" w:cs="Arial"/>
                <w:sz w:val="20"/>
                <w:szCs w:val="20"/>
              </w:rPr>
            </w:pPr>
            <w:r w:rsidRPr="00D429AE">
              <w:rPr>
                <w:rFonts w:ascii="Arial" w:hAnsi="Arial" w:cs="Arial"/>
                <w:sz w:val="20"/>
                <w:szCs w:val="20"/>
              </w:rPr>
              <w:t>Correo electrónico</w:t>
            </w:r>
          </w:p>
        </w:tc>
        <w:tc>
          <w:tcPr>
            <w:cnfStyle w:val="000010000000" w:firstRow="0" w:lastRow="0" w:firstColumn="0" w:lastColumn="0" w:oddVBand="1" w:evenVBand="0" w:oddHBand="0" w:evenHBand="0" w:firstRowFirstColumn="0" w:firstRowLastColumn="0" w:lastRowFirstColumn="0" w:lastRowLastColumn="0"/>
            <w:tcW w:w="6325" w:type="dxa"/>
            <w:tcBorders>
              <w:left w:val="none" w:sz="0" w:space="0" w:color="auto"/>
              <w:right w:val="none" w:sz="0" w:space="0" w:color="auto"/>
            </w:tcBorders>
            <w:vAlign w:val="center"/>
          </w:tcPr>
          <w:p w14:paraId="6E474E67" w14:textId="63DFA7E7" w:rsidR="00910D69" w:rsidRPr="00D429AE" w:rsidRDefault="00EF2485" w:rsidP="00A2493D">
            <w:pPr>
              <w:spacing w:after="120"/>
              <w:rPr>
                <w:rFonts w:ascii="Arial" w:hAnsi="Arial" w:cs="Arial"/>
                <w:sz w:val="20"/>
                <w:szCs w:val="20"/>
              </w:rPr>
            </w:pPr>
            <w:r>
              <w:rPr>
                <w:rFonts w:ascii="Arial" w:hAnsi="Arial" w:cs="Arial"/>
                <w:sz w:val="20"/>
                <w:szCs w:val="20"/>
              </w:rPr>
              <w:t>abarquero@icd.go.cr</w:t>
            </w:r>
          </w:p>
        </w:tc>
      </w:tr>
      <w:tr w:rsidR="00910D69" w:rsidRPr="00165510" w14:paraId="03D0D37B" w14:textId="77777777" w:rsidTr="00910D69">
        <w:trPr>
          <w:cnfStyle w:val="000000100000" w:firstRow="0" w:lastRow="0" w:firstColumn="0" w:lastColumn="0" w:oddVBand="0" w:evenVBand="0" w:oddHBand="1" w:evenHBand="0" w:firstRowFirstColumn="0" w:firstRowLastColumn="0" w:lastRowFirstColumn="0" w:lastRowLastColumn="0"/>
          <w:trHeight w:val="851"/>
        </w:trPr>
        <w:tc>
          <w:tcPr>
            <w:cnfStyle w:val="001000000000" w:firstRow="0" w:lastRow="0" w:firstColumn="1" w:lastColumn="0" w:oddVBand="0" w:evenVBand="0" w:oddHBand="0" w:evenHBand="0" w:firstRowFirstColumn="0" w:firstRowLastColumn="0" w:lastRowFirstColumn="0" w:lastRowLastColumn="0"/>
            <w:tcW w:w="2493" w:type="dxa"/>
            <w:tcBorders>
              <w:top w:val="none" w:sz="0" w:space="0" w:color="auto"/>
              <w:left w:val="none" w:sz="0" w:space="0" w:color="auto"/>
              <w:bottom w:val="none" w:sz="0" w:space="0" w:color="auto"/>
            </w:tcBorders>
            <w:vAlign w:val="center"/>
          </w:tcPr>
          <w:p w14:paraId="1768CED3" w14:textId="77777777" w:rsidR="00910D69" w:rsidRPr="00D429AE" w:rsidRDefault="00910D69" w:rsidP="00A2493D">
            <w:pPr>
              <w:spacing w:after="120"/>
              <w:rPr>
                <w:rFonts w:ascii="Arial" w:hAnsi="Arial" w:cs="Arial"/>
                <w:sz w:val="20"/>
                <w:szCs w:val="20"/>
              </w:rPr>
            </w:pPr>
            <w:r w:rsidRPr="00D429AE">
              <w:rPr>
                <w:rFonts w:ascii="Arial" w:hAnsi="Arial" w:cs="Arial"/>
                <w:sz w:val="20"/>
                <w:szCs w:val="20"/>
              </w:rPr>
              <w:t>Número de teléfono</w:t>
            </w:r>
          </w:p>
        </w:tc>
        <w:tc>
          <w:tcPr>
            <w:cnfStyle w:val="000010000000" w:firstRow="0" w:lastRow="0" w:firstColumn="0" w:lastColumn="0" w:oddVBand="1" w:evenVBand="0" w:oddHBand="0" w:evenHBand="0" w:firstRowFirstColumn="0" w:firstRowLastColumn="0" w:lastRowFirstColumn="0" w:lastRowLastColumn="0"/>
            <w:tcW w:w="6325" w:type="dxa"/>
            <w:tcBorders>
              <w:top w:val="none" w:sz="0" w:space="0" w:color="auto"/>
              <w:left w:val="none" w:sz="0" w:space="0" w:color="auto"/>
              <w:bottom w:val="none" w:sz="0" w:space="0" w:color="auto"/>
              <w:right w:val="none" w:sz="0" w:space="0" w:color="auto"/>
            </w:tcBorders>
            <w:vAlign w:val="center"/>
          </w:tcPr>
          <w:p w14:paraId="2AD33624" w14:textId="743D1F8C" w:rsidR="00910D69" w:rsidRPr="00D429AE" w:rsidRDefault="00585235" w:rsidP="00A2493D">
            <w:pPr>
              <w:spacing w:after="120"/>
              <w:rPr>
                <w:rFonts w:ascii="Arial" w:hAnsi="Arial" w:cs="Arial"/>
                <w:sz w:val="20"/>
                <w:szCs w:val="20"/>
              </w:rPr>
            </w:pPr>
            <w:r>
              <w:rPr>
                <w:rFonts w:ascii="Arial" w:hAnsi="Arial" w:cs="Arial"/>
                <w:sz w:val="20"/>
                <w:szCs w:val="20"/>
              </w:rPr>
              <w:t>2527-6450</w:t>
            </w:r>
          </w:p>
        </w:tc>
      </w:tr>
      <w:tr w:rsidR="00910D69" w:rsidRPr="00165510" w14:paraId="0FFAAAB8" w14:textId="77777777" w:rsidTr="00585235">
        <w:trPr>
          <w:trHeight w:val="1159"/>
        </w:trPr>
        <w:tc>
          <w:tcPr>
            <w:cnfStyle w:val="001000000000" w:firstRow="0" w:lastRow="0" w:firstColumn="1" w:lastColumn="0" w:oddVBand="0" w:evenVBand="0" w:oddHBand="0" w:evenHBand="0" w:firstRowFirstColumn="0" w:firstRowLastColumn="0" w:lastRowFirstColumn="0" w:lastRowLastColumn="0"/>
            <w:tcW w:w="2493" w:type="dxa"/>
            <w:vAlign w:val="center"/>
          </w:tcPr>
          <w:p w14:paraId="7D4DC556" w14:textId="77777777" w:rsidR="00910D69" w:rsidRPr="00D429AE" w:rsidRDefault="00910D69" w:rsidP="00A2493D">
            <w:pPr>
              <w:spacing w:after="120"/>
              <w:rPr>
                <w:rFonts w:ascii="Arial" w:hAnsi="Arial" w:cs="Arial"/>
                <w:sz w:val="20"/>
                <w:szCs w:val="20"/>
              </w:rPr>
            </w:pPr>
            <w:r w:rsidRPr="00D429AE">
              <w:rPr>
                <w:rFonts w:ascii="Arial" w:hAnsi="Arial" w:cs="Arial"/>
                <w:sz w:val="20"/>
                <w:szCs w:val="20"/>
              </w:rPr>
              <w:t>Firma digital</w:t>
            </w:r>
            <w:r>
              <w:rPr>
                <w:rFonts w:ascii="Arial" w:hAnsi="Arial" w:cs="Arial"/>
                <w:sz w:val="20"/>
                <w:szCs w:val="20"/>
              </w:rPr>
              <w:t xml:space="preserve"> o manuscrita</w:t>
            </w:r>
          </w:p>
        </w:tc>
        <w:tc>
          <w:tcPr>
            <w:cnfStyle w:val="000010000000" w:firstRow="0" w:lastRow="0" w:firstColumn="0" w:lastColumn="0" w:oddVBand="1" w:evenVBand="0" w:oddHBand="0" w:evenHBand="0" w:firstRowFirstColumn="0" w:firstRowLastColumn="0" w:lastRowFirstColumn="0" w:lastRowLastColumn="0"/>
            <w:tcW w:w="6325" w:type="dxa"/>
            <w:tcBorders>
              <w:left w:val="none" w:sz="0" w:space="0" w:color="auto"/>
              <w:right w:val="none" w:sz="0" w:space="0" w:color="auto"/>
            </w:tcBorders>
            <w:vAlign w:val="center"/>
          </w:tcPr>
          <w:p w14:paraId="2B98622A" w14:textId="77777777" w:rsidR="00910D69" w:rsidRPr="00D429AE" w:rsidRDefault="00910D69" w:rsidP="00A2493D">
            <w:pPr>
              <w:spacing w:after="120"/>
              <w:rPr>
                <w:rFonts w:ascii="Arial" w:hAnsi="Arial" w:cs="Arial"/>
                <w:sz w:val="20"/>
                <w:szCs w:val="20"/>
              </w:rPr>
            </w:pPr>
          </w:p>
        </w:tc>
      </w:tr>
    </w:tbl>
    <w:bookmarkEnd w:id="7"/>
    <w:p w14:paraId="2AAB6E99" w14:textId="32865E5A" w:rsidR="00333641" w:rsidRPr="00165510" w:rsidRDefault="00A963C0" w:rsidP="00AB1E8F">
      <w:pPr>
        <w:spacing w:line="360" w:lineRule="auto"/>
        <w:jc w:val="both"/>
        <w:rPr>
          <w:rFonts w:ascii="Arial" w:hAnsi="Arial" w:cs="Arial"/>
          <w:sz w:val="22"/>
          <w:szCs w:val="20"/>
          <w:lang w:val="es-ES_tradnl"/>
        </w:rPr>
      </w:pPr>
      <w:r w:rsidRPr="007262CB">
        <w:rPr>
          <w:rFonts w:ascii="Arial" w:hAnsi="Arial" w:cs="Arial"/>
          <w:sz w:val="22"/>
          <w:szCs w:val="22"/>
        </w:rPr>
        <w:t xml:space="preserve"> </w:t>
      </w:r>
      <w:bookmarkEnd w:id="0"/>
      <w:bookmarkEnd w:id="1"/>
      <w:bookmarkEnd w:id="2"/>
    </w:p>
    <w:sectPr w:rsidR="00333641" w:rsidRPr="00165510" w:rsidSect="00594614">
      <w:headerReference w:type="default" r:id="rId15"/>
      <w:footerReference w:type="default" r:id="rId16"/>
      <w:pgSz w:w="12240" w:h="15840"/>
      <w:pgMar w:top="1418" w:right="1701" w:bottom="1418" w:left="1701" w:header="720" w:footer="0" w:gutter="0"/>
      <w:pgNumType w:start="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C3A3B5" w14:textId="77777777" w:rsidR="00594614" w:rsidRDefault="00594614" w:rsidP="00670177">
      <w:r>
        <w:separator/>
      </w:r>
    </w:p>
  </w:endnote>
  <w:endnote w:type="continuationSeparator" w:id="0">
    <w:p w14:paraId="3B91E271" w14:textId="77777777" w:rsidR="00594614" w:rsidRDefault="00594614" w:rsidP="00670177">
      <w:r>
        <w:continuationSeparator/>
      </w:r>
    </w:p>
  </w:endnote>
  <w:endnote w:type="continuationNotice" w:id="1">
    <w:p w14:paraId="76E18456" w14:textId="77777777" w:rsidR="00594614" w:rsidRDefault="0059461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L Futura Light">
    <w:altName w:val="Courier New"/>
    <w:charset w:val="00"/>
    <w:family w:val="auto"/>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65F889" w14:textId="77777777" w:rsidR="00275EF3" w:rsidRDefault="00275EF3" w:rsidP="00406C39">
    <w:pPr>
      <w:pStyle w:val="Piedepgina"/>
      <w:rPr>
        <w:rFonts w:ascii="L Futura Light" w:hAnsi="L Futura Light"/>
        <w:sz w:val="20"/>
        <w:lang w:val="es-ES"/>
      </w:rPr>
    </w:pPr>
  </w:p>
  <w:tbl>
    <w:tblPr>
      <w:tblStyle w:val="Tablaconcuadrcula"/>
      <w:tblW w:w="1208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27"/>
      <w:gridCol w:w="753"/>
    </w:tblGrid>
    <w:tr w:rsidR="00275EF3" w14:paraId="00CDBD31" w14:textId="77777777" w:rsidTr="00A33267">
      <w:trPr>
        <w:trHeight w:val="1653"/>
        <w:jc w:val="center"/>
      </w:trPr>
      <w:tc>
        <w:tcPr>
          <w:tcW w:w="11327" w:type="dxa"/>
        </w:tcPr>
        <w:p w14:paraId="4EFC7DCE" w14:textId="77777777" w:rsidR="00275EF3" w:rsidRDefault="00275EF3" w:rsidP="00EA3000">
          <w:pPr>
            <w:pStyle w:val="Piedepgina"/>
            <w:jc w:val="center"/>
            <w:rPr>
              <w:rFonts w:ascii="Arial" w:hAnsi="Arial"/>
              <w:sz w:val="16"/>
              <w:szCs w:val="16"/>
            </w:rPr>
          </w:pPr>
          <w:r w:rsidRPr="00025D61">
            <w:rPr>
              <w:rFonts w:ascii="Arial" w:hAnsi="Arial"/>
              <w:sz w:val="16"/>
              <w:szCs w:val="16"/>
            </w:rPr>
            <w:t>Dirección:</w:t>
          </w:r>
          <w:r>
            <w:rPr>
              <w:rFonts w:ascii="Arial" w:hAnsi="Arial"/>
              <w:sz w:val="16"/>
              <w:szCs w:val="16"/>
            </w:rPr>
            <w:t xml:space="preserve"> </w:t>
          </w:r>
          <w:r w:rsidRPr="00570ECB">
            <w:rPr>
              <w:rFonts w:ascii="Arial" w:hAnsi="Arial"/>
              <w:sz w:val="16"/>
              <w:szCs w:val="16"/>
            </w:rPr>
            <w:t>Edificio la Virgen. Provincia de San José, Distrito La Uruca, 50 metros al Sureste de la Antigua Bomba Shell</w:t>
          </w:r>
        </w:p>
        <w:p w14:paraId="4773201A" w14:textId="77777777" w:rsidR="00275EF3" w:rsidRPr="00025D61" w:rsidRDefault="00000000" w:rsidP="00EA3000">
          <w:pPr>
            <w:pStyle w:val="Piedepgina"/>
            <w:jc w:val="center"/>
            <w:rPr>
              <w:rFonts w:ascii="Arial" w:hAnsi="Arial"/>
              <w:sz w:val="16"/>
              <w:szCs w:val="16"/>
            </w:rPr>
          </w:pPr>
          <w:hyperlink r:id="rId1" w:history="1">
            <w:r w:rsidR="00275EF3" w:rsidRPr="004C3D6C">
              <w:rPr>
                <w:rStyle w:val="Hipervnculo"/>
                <w:rFonts w:ascii="Arial" w:hAnsi="Arial"/>
                <w:sz w:val="16"/>
                <w:szCs w:val="16"/>
              </w:rPr>
              <w:t>Tel:(506)</w:t>
            </w:r>
          </w:hyperlink>
          <w:r w:rsidR="00275EF3">
            <w:rPr>
              <w:rFonts w:ascii="Arial" w:hAnsi="Arial"/>
              <w:sz w:val="16"/>
              <w:szCs w:val="16"/>
            </w:rPr>
            <w:t xml:space="preserve"> </w:t>
          </w:r>
          <w:r w:rsidR="00275EF3" w:rsidRPr="00570ECB">
            <w:rPr>
              <w:rFonts w:ascii="Arial" w:hAnsi="Arial"/>
              <w:sz w:val="16"/>
              <w:szCs w:val="16"/>
            </w:rPr>
            <w:t>2539-6240</w:t>
          </w:r>
          <w:r w:rsidR="00275EF3" w:rsidRPr="00025D61">
            <w:rPr>
              <w:rFonts w:ascii="Arial" w:hAnsi="Arial"/>
              <w:sz w:val="16"/>
              <w:szCs w:val="16"/>
            </w:rPr>
            <w:t xml:space="preserve"> -  </w:t>
          </w:r>
          <w:hyperlink r:id="rId2" w:history="1">
            <w:r w:rsidR="00275EF3" w:rsidRPr="00CE2512">
              <w:rPr>
                <w:rStyle w:val="Hipervnculo"/>
                <w:rFonts w:ascii="Arial" w:hAnsi="Arial"/>
                <w:sz w:val="16"/>
                <w:szCs w:val="16"/>
              </w:rPr>
              <w:t>www.hacienda.go.cr</w:t>
            </w:r>
          </w:hyperlink>
        </w:p>
        <w:p w14:paraId="26A35E3D" w14:textId="77777777" w:rsidR="00275EF3" w:rsidRPr="00B7585D" w:rsidRDefault="00275EF3" w:rsidP="00F277E1">
          <w:pPr>
            <w:pStyle w:val="Piedepgina"/>
            <w:tabs>
              <w:tab w:val="right" w:pos="8789"/>
            </w:tabs>
            <w:ind w:right="1292"/>
            <w:jc w:val="center"/>
            <w:rPr>
              <w:rFonts w:ascii="Century Gothic" w:hAnsi="Century Gothic"/>
              <w:sz w:val="20"/>
            </w:rPr>
          </w:pPr>
        </w:p>
      </w:tc>
      <w:tc>
        <w:tcPr>
          <w:tcW w:w="753" w:type="dxa"/>
        </w:tcPr>
        <w:p w14:paraId="64630700" w14:textId="77777777" w:rsidR="00275EF3" w:rsidRDefault="00275EF3" w:rsidP="003A2003">
          <w:pPr>
            <w:pStyle w:val="Piedepgina"/>
            <w:jc w:val="center"/>
            <w:rPr>
              <w:rFonts w:ascii="Century Gothic" w:hAnsi="Century Gothic"/>
              <w:lang w:val="es-ES"/>
            </w:rPr>
          </w:pPr>
        </w:p>
        <w:p w14:paraId="461077B9" w14:textId="77777777" w:rsidR="00275EF3" w:rsidRPr="00964555" w:rsidRDefault="00275EF3" w:rsidP="003A2003">
          <w:pPr>
            <w:pStyle w:val="Piedepgina"/>
            <w:jc w:val="center"/>
            <w:rPr>
              <w:rFonts w:ascii="Arial" w:hAnsi="Arial" w:cs="Arial"/>
              <w:sz w:val="20"/>
              <w:szCs w:val="20"/>
              <w:lang w:val="es-ES"/>
            </w:rPr>
          </w:pPr>
          <w:r w:rsidRPr="00964555">
            <w:rPr>
              <w:rFonts w:ascii="Arial" w:hAnsi="Arial" w:cs="Arial"/>
              <w:sz w:val="20"/>
              <w:szCs w:val="20"/>
              <w:lang w:val="es-ES"/>
            </w:rPr>
            <w:fldChar w:fldCharType="begin"/>
          </w:r>
          <w:r w:rsidRPr="00964555">
            <w:rPr>
              <w:rFonts w:ascii="Arial" w:hAnsi="Arial" w:cs="Arial"/>
              <w:sz w:val="20"/>
              <w:szCs w:val="20"/>
              <w:lang w:val="es-ES"/>
            </w:rPr>
            <w:instrText xml:space="preserve"> PAGE   \* MERGEFORMAT </w:instrText>
          </w:r>
          <w:r w:rsidRPr="00964555">
            <w:rPr>
              <w:rFonts w:ascii="Arial" w:hAnsi="Arial" w:cs="Arial"/>
              <w:sz w:val="20"/>
              <w:szCs w:val="20"/>
              <w:lang w:val="es-ES"/>
            </w:rPr>
            <w:fldChar w:fldCharType="separate"/>
          </w:r>
          <w:r w:rsidRPr="00964555">
            <w:rPr>
              <w:rFonts w:ascii="Arial" w:hAnsi="Arial" w:cs="Arial"/>
              <w:noProof/>
              <w:sz w:val="20"/>
              <w:szCs w:val="20"/>
              <w:lang w:val="es-ES"/>
            </w:rPr>
            <w:t>6</w:t>
          </w:r>
          <w:r w:rsidRPr="00964555">
            <w:rPr>
              <w:rFonts w:ascii="Arial" w:hAnsi="Arial" w:cs="Arial"/>
              <w:sz w:val="20"/>
              <w:szCs w:val="20"/>
              <w:lang w:val="es-ES"/>
            </w:rPr>
            <w:fldChar w:fldCharType="end"/>
          </w:r>
        </w:p>
      </w:tc>
    </w:tr>
  </w:tbl>
  <w:p w14:paraId="6FDFB120" w14:textId="77777777" w:rsidR="00275EF3" w:rsidRDefault="00275EF3" w:rsidP="00406C39">
    <w:pPr>
      <w:pStyle w:val="Piedepgina"/>
      <w:rPr>
        <w:rFonts w:ascii="L Futura Light" w:hAnsi="L Futura Light"/>
        <w:sz w:val="20"/>
        <w:lang w:val="es-E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62A684" w14:textId="77777777" w:rsidR="00594614" w:rsidRDefault="00594614" w:rsidP="00670177">
      <w:r>
        <w:separator/>
      </w:r>
    </w:p>
  </w:footnote>
  <w:footnote w:type="continuationSeparator" w:id="0">
    <w:p w14:paraId="2CDAF662" w14:textId="77777777" w:rsidR="00594614" w:rsidRDefault="00594614" w:rsidP="00670177">
      <w:r>
        <w:continuationSeparator/>
      </w:r>
    </w:p>
  </w:footnote>
  <w:footnote w:type="continuationNotice" w:id="1">
    <w:p w14:paraId="749604DE" w14:textId="77777777" w:rsidR="00594614" w:rsidRDefault="0059461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9AD997" w14:textId="77777777" w:rsidR="00275EF3" w:rsidRDefault="00CD2EC4">
    <w:pPr>
      <w:pStyle w:val="Encabezado"/>
    </w:pPr>
    <w:r>
      <w:rPr>
        <w:noProof/>
      </w:rPr>
      <w:drawing>
        <wp:anchor distT="0" distB="0" distL="114300" distR="114300" simplePos="0" relativeHeight="251658241" behindDoc="0" locked="0" layoutInCell="1" allowOverlap="1" wp14:anchorId="2C1DBCA2" wp14:editId="0BDA4B33">
          <wp:simplePos x="0" y="0"/>
          <wp:positionH relativeFrom="column">
            <wp:posOffset>4549140</wp:posOffset>
          </wp:positionH>
          <wp:positionV relativeFrom="paragraph">
            <wp:posOffset>-60960</wp:posOffset>
          </wp:positionV>
          <wp:extent cx="1282700" cy="653831"/>
          <wp:effectExtent l="0" t="0" r="0" b="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tipo Gobierno 2022-2026(azul).png"/>
                  <pic:cNvPicPr/>
                </pic:nvPicPr>
                <pic:blipFill>
                  <a:blip r:embed="rId1"/>
                  <a:stretch>
                    <a:fillRect/>
                  </a:stretch>
                </pic:blipFill>
                <pic:spPr>
                  <a:xfrm>
                    <a:off x="0" y="0"/>
                    <a:ext cx="1282700" cy="653831"/>
                  </a:xfrm>
                  <a:prstGeom prst="rect">
                    <a:avLst/>
                  </a:prstGeom>
                </pic:spPr>
              </pic:pic>
            </a:graphicData>
          </a:graphic>
          <wp14:sizeRelH relativeFrom="page">
            <wp14:pctWidth>0</wp14:pctWidth>
          </wp14:sizeRelH>
          <wp14:sizeRelV relativeFrom="page">
            <wp14:pctHeight>0</wp14:pctHeight>
          </wp14:sizeRelV>
        </wp:anchor>
      </w:drawing>
    </w:r>
    <w:r w:rsidR="00275EF3">
      <w:rPr>
        <w:noProof/>
        <w:lang w:eastAsia="es-CR"/>
      </w:rPr>
      <w:drawing>
        <wp:anchor distT="0" distB="0" distL="114300" distR="114300" simplePos="0" relativeHeight="251658240" behindDoc="1" locked="0" layoutInCell="1" allowOverlap="1" wp14:anchorId="5083ADC8" wp14:editId="66AEABB8">
          <wp:simplePos x="0" y="0"/>
          <wp:positionH relativeFrom="column">
            <wp:posOffset>-353406</wp:posOffset>
          </wp:positionH>
          <wp:positionV relativeFrom="paragraph">
            <wp:posOffset>-35386</wp:posOffset>
          </wp:positionV>
          <wp:extent cx="1036320" cy="447040"/>
          <wp:effectExtent l="0" t="0" r="5080" b="10160"/>
          <wp:wrapNone/>
          <wp:docPr id="20" name="Imagen 20" descr="Macintosh HD:Users:Ministerio_de_Hacienda:Desktop:André:Libro de marca nuevo:Logos para hojas membretadas:png logos:logo presupuesto nacion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acintosh HD:Users:Ministerio_de_Hacienda:Desktop:André:Libro de marca nuevo:Logos para hojas membretadas:png logos:logo presupuesto nacional.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36320" cy="447040"/>
                  </a:xfrm>
                  <a:prstGeom prst="rect">
                    <a:avLst/>
                  </a:prstGeom>
                  <a:noFill/>
                  <a:ln>
                    <a:noFill/>
                  </a:ln>
                </pic:spPr>
              </pic:pic>
            </a:graphicData>
          </a:graphic>
        </wp:anchor>
      </w:drawing>
    </w:r>
  </w:p>
  <w:p w14:paraId="0E9A47AE" w14:textId="77777777" w:rsidR="00275EF3" w:rsidRDefault="00275EF3">
    <w:pPr>
      <w:pStyle w:val="Encabezado"/>
    </w:pPr>
  </w:p>
  <w:p w14:paraId="4FBC9F2C" w14:textId="77777777" w:rsidR="00275EF3" w:rsidRDefault="00275EF3">
    <w:pPr>
      <w:pStyle w:val="Encabezado"/>
    </w:pPr>
  </w:p>
  <w:p w14:paraId="12334755" w14:textId="77777777" w:rsidR="00275EF3" w:rsidRDefault="00275EF3">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32005B"/>
    <w:multiLevelType w:val="hybridMultilevel"/>
    <w:tmpl w:val="C1767DC2"/>
    <w:lvl w:ilvl="0" w:tplc="140A0001">
      <w:start w:val="1"/>
      <w:numFmt w:val="bullet"/>
      <w:lvlText w:val=""/>
      <w:lvlJc w:val="left"/>
      <w:pPr>
        <w:ind w:left="360" w:hanging="360"/>
      </w:pPr>
      <w:rPr>
        <w:rFonts w:ascii="Symbol" w:hAnsi="Symbol" w:hint="default"/>
      </w:rPr>
    </w:lvl>
    <w:lvl w:ilvl="1" w:tplc="140A0003" w:tentative="1">
      <w:start w:val="1"/>
      <w:numFmt w:val="bullet"/>
      <w:lvlText w:val="o"/>
      <w:lvlJc w:val="left"/>
      <w:pPr>
        <w:ind w:left="1080" w:hanging="360"/>
      </w:pPr>
      <w:rPr>
        <w:rFonts w:ascii="Courier New" w:hAnsi="Courier New" w:cs="Courier New" w:hint="default"/>
      </w:rPr>
    </w:lvl>
    <w:lvl w:ilvl="2" w:tplc="140A0005" w:tentative="1">
      <w:start w:val="1"/>
      <w:numFmt w:val="bullet"/>
      <w:lvlText w:val=""/>
      <w:lvlJc w:val="left"/>
      <w:pPr>
        <w:ind w:left="1800" w:hanging="360"/>
      </w:pPr>
      <w:rPr>
        <w:rFonts w:ascii="Wingdings" w:hAnsi="Wingdings" w:hint="default"/>
      </w:rPr>
    </w:lvl>
    <w:lvl w:ilvl="3" w:tplc="140A0001" w:tentative="1">
      <w:start w:val="1"/>
      <w:numFmt w:val="bullet"/>
      <w:lvlText w:val=""/>
      <w:lvlJc w:val="left"/>
      <w:pPr>
        <w:ind w:left="2520" w:hanging="360"/>
      </w:pPr>
      <w:rPr>
        <w:rFonts w:ascii="Symbol" w:hAnsi="Symbol" w:hint="default"/>
      </w:rPr>
    </w:lvl>
    <w:lvl w:ilvl="4" w:tplc="140A0003" w:tentative="1">
      <w:start w:val="1"/>
      <w:numFmt w:val="bullet"/>
      <w:lvlText w:val="o"/>
      <w:lvlJc w:val="left"/>
      <w:pPr>
        <w:ind w:left="3240" w:hanging="360"/>
      </w:pPr>
      <w:rPr>
        <w:rFonts w:ascii="Courier New" w:hAnsi="Courier New" w:cs="Courier New" w:hint="default"/>
      </w:rPr>
    </w:lvl>
    <w:lvl w:ilvl="5" w:tplc="140A0005" w:tentative="1">
      <w:start w:val="1"/>
      <w:numFmt w:val="bullet"/>
      <w:lvlText w:val=""/>
      <w:lvlJc w:val="left"/>
      <w:pPr>
        <w:ind w:left="3960" w:hanging="360"/>
      </w:pPr>
      <w:rPr>
        <w:rFonts w:ascii="Wingdings" w:hAnsi="Wingdings" w:hint="default"/>
      </w:rPr>
    </w:lvl>
    <w:lvl w:ilvl="6" w:tplc="140A0001" w:tentative="1">
      <w:start w:val="1"/>
      <w:numFmt w:val="bullet"/>
      <w:lvlText w:val=""/>
      <w:lvlJc w:val="left"/>
      <w:pPr>
        <w:ind w:left="4680" w:hanging="360"/>
      </w:pPr>
      <w:rPr>
        <w:rFonts w:ascii="Symbol" w:hAnsi="Symbol" w:hint="default"/>
      </w:rPr>
    </w:lvl>
    <w:lvl w:ilvl="7" w:tplc="140A0003" w:tentative="1">
      <w:start w:val="1"/>
      <w:numFmt w:val="bullet"/>
      <w:lvlText w:val="o"/>
      <w:lvlJc w:val="left"/>
      <w:pPr>
        <w:ind w:left="5400" w:hanging="360"/>
      </w:pPr>
      <w:rPr>
        <w:rFonts w:ascii="Courier New" w:hAnsi="Courier New" w:cs="Courier New" w:hint="default"/>
      </w:rPr>
    </w:lvl>
    <w:lvl w:ilvl="8" w:tplc="140A0005" w:tentative="1">
      <w:start w:val="1"/>
      <w:numFmt w:val="bullet"/>
      <w:lvlText w:val=""/>
      <w:lvlJc w:val="left"/>
      <w:pPr>
        <w:ind w:left="6120" w:hanging="360"/>
      </w:pPr>
      <w:rPr>
        <w:rFonts w:ascii="Wingdings" w:hAnsi="Wingdings" w:hint="default"/>
      </w:rPr>
    </w:lvl>
  </w:abstractNum>
  <w:abstractNum w:abstractNumId="1" w15:restartNumberingAfterBreak="0">
    <w:nsid w:val="085F5D78"/>
    <w:multiLevelType w:val="hybridMultilevel"/>
    <w:tmpl w:val="13CCDFEE"/>
    <w:lvl w:ilvl="0" w:tplc="67BC16E0">
      <w:start w:val="1"/>
      <w:numFmt w:val="upperRoman"/>
      <w:pStyle w:val="Ttulo2"/>
      <w:lvlText w:val="%1."/>
      <w:lvlJc w:val="right"/>
      <w:pPr>
        <w:ind w:left="360" w:hanging="360"/>
      </w:pPr>
      <w:rPr>
        <w:b w:val="0"/>
        <w:color w:val="000000" w:themeColor="text1"/>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 w15:restartNumberingAfterBreak="0">
    <w:nsid w:val="0E1E96F9"/>
    <w:multiLevelType w:val="hybridMultilevel"/>
    <w:tmpl w:val="86E4A5DD"/>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11174D24"/>
    <w:multiLevelType w:val="hybridMultilevel"/>
    <w:tmpl w:val="246E0564"/>
    <w:lvl w:ilvl="0" w:tplc="140A0011">
      <w:start w:val="1"/>
      <w:numFmt w:val="decimal"/>
      <w:lvlText w:val="%1)"/>
      <w:lvlJc w:val="left"/>
      <w:pPr>
        <w:ind w:left="1440" w:hanging="360"/>
      </w:pPr>
    </w:lvl>
    <w:lvl w:ilvl="1" w:tplc="140A0019" w:tentative="1">
      <w:start w:val="1"/>
      <w:numFmt w:val="lowerLetter"/>
      <w:lvlText w:val="%2."/>
      <w:lvlJc w:val="left"/>
      <w:pPr>
        <w:ind w:left="2160" w:hanging="360"/>
      </w:pPr>
    </w:lvl>
    <w:lvl w:ilvl="2" w:tplc="140A001B" w:tentative="1">
      <w:start w:val="1"/>
      <w:numFmt w:val="lowerRoman"/>
      <w:lvlText w:val="%3."/>
      <w:lvlJc w:val="right"/>
      <w:pPr>
        <w:ind w:left="2880" w:hanging="180"/>
      </w:pPr>
    </w:lvl>
    <w:lvl w:ilvl="3" w:tplc="140A000F" w:tentative="1">
      <w:start w:val="1"/>
      <w:numFmt w:val="decimal"/>
      <w:lvlText w:val="%4."/>
      <w:lvlJc w:val="left"/>
      <w:pPr>
        <w:ind w:left="3600" w:hanging="360"/>
      </w:pPr>
    </w:lvl>
    <w:lvl w:ilvl="4" w:tplc="140A0019" w:tentative="1">
      <w:start w:val="1"/>
      <w:numFmt w:val="lowerLetter"/>
      <w:lvlText w:val="%5."/>
      <w:lvlJc w:val="left"/>
      <w:pPr>
        <w:ind w:left="4320" w:hanging="360"/>
      </w:pPr>
    </w:lvl>
    <w:lvl w:ilvl="5" w:tplc="140A001B" w:tentative="1">
      <w:start w:val="1"/>
      <w:numFmt w:val="lowerRoman"/>
      <w:lvlText w:val="%6."/>
      <w:lvlJc w:val="right"/>
      <w:pPr>
        <w:ind w:left="5040" w:hanging="180"/>
      </w:pPr>
    </w:lvl>
    <w:lvl w:ilvl="6" w:tplc="140A000F" w:tentative="1">
      <w:start w:val="1"/>
      <w:numFmt w:val="decimal"/>
      <w:lvlText w:val="%7."/>
      <w:lvlJc w:val="left"/>
      <w:pPr>
        <w:ind w:left="5760" w:hanging="360"/>
      </w:pPr>
    </w:lvl>
    <w:lvl w:ilvl="7" w:tplc="140A0019" w:tentative="1">
      <w:start w:val="1"/>
      <w:numFmt w:val="lowerLetter"/>
      <w:lvlText w:val="%8."/>
      <w:lvlJc w:val="left"/>
      <w:pPr>
        <w:ind w:left="6480" w:hanging="360"/>
      </w:pPr>
    </w:lvl>
    <w:lvl w:ilvl="8" w:tplc="140A001B" w:tentative="1">
      <w:start w:val="1"/>
      <w:numFmt w:val="lowerRoman"/>
      <w:lvlText w:val="%9."/>
      <w:lvlJc w:val="right"/>
      <w:pPr>
        <w:ind w:left="7200" w:hanging="180"/>
      </w:pPr>
    </w:lvl>
  </w:abstractNum>
  <w:abstractNum w:abstractNumId="4" w15:restartNumberingAfterBreak="0">
    <w:nsid w:val="12AA2B60"/>
    <w:multiLevelType w:val="hybridMultilevel"/>
    <w:tmpl w:val="68BEBCA0"/>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5" w15:restartNumberingAfterBreak="0">
    <w:nsid w:val="2E215BA0"/>
    <w:multiLevelType w:val="hybridMultilevel"/>
    <w:tmpl w:val="B21EB102"/>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6" w15:restartNumberingAfterBreak="0">
    <w:nsid w:val="31FC5247"/>
    <w:multiLevelType w:val="multilevel"/>
    <w:tmpl w:val="2578B07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332A1B95"/>
    <w:multiLevelType w:val="hybridMultilevel"/>
    <w:tmpl w:val="F87A1A78"/>
    <w:lvl w:ilvl="0" w:tplc="BBD2E42E">
      <w:start w:val="1"/>
      <w:numFmt w:val="bullet"/>
      <w:lvlText w:val=""/>
      <w:lvlJc w:val="left"/>
      <w:pPr>
        <w:ind w:left="720" w:hanging="360"/>
      </w:pPr>
      <w:rPr>
        <w:rFonts w:ascii="Symbol" w:hAnsi="Symbol" w:hint="default"/>
        <w:color w:val="auto"/>
      </w:rPr>
    </w:lvl>
    <w:lvl w:ilvl="1" w:tplc="140A0003">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8" w15:restartNumberingAfterBreak="0">
    <w:nsid w:val="422B255B"/>
    <w:multiLevelType w:val="hybridMultilevel"/>
    <w:tmpl w:val="B1580D30"/>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9" w15:restartNumberingAfterBreak="0">
    <w:nsid w:val="4A462D08"/>
    <w:multiLevelType w:val="hybridMultilevel"/>
    <w:tmpl w:val="B3B22A6C"/>
    <w:lvl w:ilvl="0" w:tplc="140A0011">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0" w15:restartNumberingAfterBreak="0">
    <w:nsid w:val="50301748"/>
    <w:multiLevelType w:val="hybridMultilevel"/>
    <w:tmpl w:val="C72A1E1E"/>
    <w:lvl w:ilvl="0" w:tplc="140A0011">
      <w:start w:val="1"/>
      <w:numFmt w:val="decimal"/>
      <w:lvlText w:val="%1)"/>
      <w:lvlJc w:val="left"/>
      <w:pPr>
        <w:ind w:left="1440" w:hanging="360"/>
      </w:pPr>
    </w:lvl>
    <w:lvl w:ilvl="1" w:tplc="140A0019" w:tentative="1">
      <w:start w:val="1"/>
      <w:numFmt w:val="lowerLetter"/>
      <w:lvlText w:val="%2."/>
      <w:lvlJc w:val="left"/>
      <w:pPr>
        <w:ind w:left="2160" w:hanging="360"/>
      </w:pPr>
    </w:lvl>
    <w:lvl w:ilvl="2" w:tplc="140A001B" w:tentative="1">
      <w:start w:val="1"/>
      <w:numFmt w:val="lowerRoman"/>
      <w:lvlText w:val="%3."/>
      <w:lvlJc w:val="right"/>
      <w:pPr>
        <w:ind w:left="2880" w:hanging="180"/>
      </w:pPr>
    </w:lvl>
    <w:lvl w:ilvl="3" w:tplc="140A000F" w:tentative="1">
      <w:start w:val="1"/>
      <w:numFmt w:val="decimal"/>
      <w:lvlText w:val="%4."/>
      <w:lvlJc w:val="left"/>
      <w:pPr>
        <w:ind w:left="3600" w:hanging="360"/>
      </w:pPr>
    </w:lvl>
    <w:lvl w:ilvl="4" w:tplc="140A0019" w:tentative="1">
      <w:start w:val="1"/>
      <w:numFmt w:val="lowerLetter"/>
      <w:lvlText w:val="%5."/>
      <w:lvlJc w:val="left"/>
      <w:pPr>
        <w:ind w:left="4320" w:hanging="360"/>
      </w:pPr>
    </w:lvl>
    <w:lvl w:ilvl="5" w:tplc="140A001B" w:tentative="1">
      <w:start w:val="1"/>
      <w:numFmt w:val="lowerRoman"/>
      <w:lvlText w:val="%6."/>
      <w:lvlJc w:val="right"/>
      <w:pPr>
        <w:ind w:left="5040" w:hanging="180"/>
      </w:pPr>
    </w:lvl>
    <w:lvl w:ilvl="6" w:tplc="140A000F" w:tentative="1">
      <w:start w:val="1"/>
      <w:numFmt w:val="decimal"/>
      <w:lvlText w:val="%7."/>
      <w:lvlJc w:val="left"/>
      <w:pPr>
        <w:ind w:left="5760" w:hanging="360"/>
      </w:pPr>
    </w:lvl>
    <w:lvl w:ilvl="7" w:tplc="140A0019" w:tentative="1">
      <w:start w:val="1"/>
      <w:numFmt w:val="lowerLetter"/>
      <w:lvlText w:val="%8."/>
      <w:lvlJc w:val="left"/>
      <w:pPr>
        <w:ind w:left="6480" w:hanging="360"/>
      </w:pPr>
    </w:lvl>
    <w:lvl w:ilvl="8" w:tplc="140A001B" w:tentative="1">
      <w:start w:val="1"/>
      <w:numFmt w:val="lowerRoman"/>
      <w:lvlText w:val="%9."/>
      <w:lvlJc w:val="right"/>
      <w:pPr>
        <w:ind w:left="7200" w:hanging="180"/>
      </w:pPr>
    </w:lvl>
  </w:abstractNum>
  <w:abstractNum w:abstractNumId="11" w15:restartNumberingAfterBreak="0">
    <w:nsid w:val="54B31B26"/>
    <w:multiLevelType w:val="hybridMultilevel"/>
    <w:tmpl w:val="50B0010A"/>
    <w:lvl w:ilvl="0" w:tplc="140A000F">
      <w:start w:val="1"/>
      <w:numFmt w:val="decimal"/>
      <w:lvlText w:val="%1."/>
      <w:lvlJc w:val="left"/>
      <w:pPr>
        <w:ind w:left="720" w:hanging="360"/>
      </w:pPr>
    </w:lvl>
    <w:lvl w:ilvl="1" w:tplc="140A0011">
      <w:start w:val="1"/>
      <w:numFmt w:val="decimal"/>
      <w:lvlText w:val="%2)"/>
      <w:lvlJc w:val="left"/>
      <w:pPr>
        <w:ind w:left="1785" w:hanging="705"/>
      </w:pPr>
      <w:rPr>
        <w:rFonts w:hint="default"/>
      </w:r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2" w15:restartNumberingAfterBreak="0">
    <w:nsid w:val="58A44E40"/>
    <w:multiLevelType w:val="hybridMultilevel"/>
    <w:tmpl w:val="6D0CDAC6"/>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3" w15:restartNumberingAfterBreak="0">
    <w:nsid w:val="5E536219"/>
    <w:multiLevelType w:val="hybridMultilevel"/>
    <w:tmpl w:val="29086A96"/>
    <w:lvl w:ilvl="0" w:tplc="140A0001">
      <w:start w:val="1"/>
      <w:numFmt w:val="bullet"/>
      <w:lvlText w:val=""/>
      <w:lvlJc w:val="left"/>
      <w:pPr>
        <w:ind w:left="360" w:hanging="360"/>
      </w:pPr>
      <w:rPr>
        <w:rFonts w:ascii="Symbol" w:hAnsi="Symbol" w:hint="default"/>
      </w:rPr>
    </w:lvl>
    <w:lvl w:ilvl="1" w:tplc="140A0003">
      <w:start w:val="1"/>
      <w:numFmt w:val="bullet"/>
      <w:lvlText w:val="o"/>
      <w:lvlJc w:val="left"/>
      <w:pPr>
        <w:ind w:left="1080" w:hanging="360"/>
      </w:pPr>
      <w:rPr>
        <w:rFonts w:ascii="Courier New" w:hAnsi="Courier New" w:cs="Courier New" w:hint="default"/>
      </w:rPr>
    </w:lvl>
    <w:lvl w:ilvl="2" w:tplc="140A0005" w:tentative="1">
      <w:start w:val="1"/>
      <w:numFmt w:val="bullet"/>
      <w:lvlText w:val=""/>
      <w:lvlJc w:val="left"/>
      <w:pPr>
        <w:ind w:left="1800" w:hanging="360"/>
      </w:pPr>
      <w:rPr>
        <w:rFonts w:ascii="Wingdings" w:hAnsi="Wingdings" w:hint="default"/>
      </w:rPr>
    </w:lvl>
    <w:lvl w:ilvl="3" w:tplc="140A0001" w:tentative="1">
      <w:start w:val="1"/>
      <w:numFmt w:val="bullet"/>
      <w:lvlText w:val=""/>
      <w:lvlJc w:val="left"/>
      <w:pPr>
        <w:ind w:left="2520" w:hanging="360"/>
      </w:pPr>
      <w:rPr>
        <w:rFonts w:ascii="Symbol" w:hAnsi="Symbol" w:hint="default"/>
      </w:rPr>
    </w:lvl>
    <w:lvl w:ilvl="4" w:tplc="140A0003" w:tentative="1">
      <w:start w:val="1"/>
      <w:numFmt w:val="bullet"/>
      <w:lvlText w:val="o"/>
      <w:lvlJc w:val="left"/>
      <w:pPr>
        <w:ind w:left="3240" w:hanging="360"/>
      </w:pPr>
      <w:rPr>
        <w:rFonts w:ascii="Courier New" w:hAnsi="Courier New" w:cs="Courier New" w:hint="default"/>
      </w:rPr>
    </w:lvl>
    <w:lvl w:ilvl="5" w:tplc="140A0005" w:tentative="1">
      <w:start w:val="1"/>
      <w:numFmt w:val="bullet"/>
      <w:lvlText w:val=""/>
      <w:lvlJc w:val="left"/>
      <w:pPr>
        <w:ind w:left="3960" w:hanging="360"/>
      </w:pPr>
      <w:rPr>
        <w:rFonts w:ascii="Wingdings" w:hAnsi="Wingdings" w:hint="default"/>
      </w:rPr>
    </w:lvl>
    <w:lvl w:ilvl="6" w:tplc="140A0001" w:tentative="1">
      <w:start w:val="1"/>
      <w:numFmt w:val="bullet"/>
      <w:lvlText w:val=""/>
      <w:lvlJc w:val="left"/>
      <w:pPr>
        <w:ind w:left="4680" w:hanging="360"/>
      </w:pPr>
      <w:rPr>
        <w:rFonts w:ascii="Symbol" w:hAnsi="Symbol" w:hint="default"/>
      </w:rPr>
    </w:lvl>
    <w:lvl w:ilvl="7" w:tplc="140A0003" w:tentative="1">
      <w:start w:val="1"/>
      <w:numFmt w:val="bullet"/>
      <w:lvlText w:val="o"/>
      <w:lvlJc w:val="left"/>
      <w:pPr>
        <w:ind w:left="5400" w:hanging="360"/>
      </w:pPr>
      <w:rPr>
        <w:rFonts w:ascii="Courier New" w:hAnsi="Courier New" w:cs="Courier New" w:hint="default"/>
      </w:rPr>
    </w:lvl>
    <w:lvl w:ilvl="8" w:tplc="140A0005" w:tentative="1">
      <w:start w:val="1"/>
      <w:numFmt w:val="bullet"/>
      <w:lvlText w:val=""/>
      <w:lvlJc w:val="left"/>
      <w:pPr>
        <w:ind w:left="6120" w:hanging="360"/>
      </w:pPr>
      <w:rPr>
        <w:rFonts w:ascii="Wingdings" w:hAnsi="Wingdings" w:hint="default"/>
      </w:rPr>
    </w:lvl>
  </w:abstractNum>
  <w:abstractNum w:abstractNumId="14" w15:restartNumberingAfterBreak="0">
    <w:nsid w:val="6A1E4320"/>
    <w:multiLevelType w:val="hybridMultilevel"/>
    <w:tmpl w:val="A7667FB0"/>
    <w:lvl w:ilvl="0" w:tplc="EB10711C">
      <w:start w:val="1"/>
      <w:numFmt w:val="decimal"/>
      <w:lvlText w:val="%1."/>
      <w:lvlJc w:val="left"/>
      <w:pPr>
        <w:ind w:left="720" w:hanging="360"/>
      </w:pPr>
    </w:lvl>
    <w:lvl w:ilvl="1" w:tplc="D7883E18">
      <w:start w:val="1"/>
      <w:numFmt w:val="lowerLetter"/>
      <w:lvlText w:val="%2."/>
      <w:lvlJc w:val="left"/>
      <w:pPr>
        <w:ind w:left="1440" w:hanging="360"/>
      </w:pPr>
    </w:lvl>
    <w:lvl w:ilvl="2" w:tplc="AB7A0B2E">
      <w:start w:val="1"/>
      <w:numFmt w:val="lowerRoman"/>
      <w:lvlText w:val="%3."/>
      <w:lvlJc w:val="right"/>
      <w:pPr>
        <w:ind w:left="2160" w:hanging="180"/>
      </w:pPr>
    </w:lvl>
    <w:lvl w:ilvl="3" w:tplc="38C8D5FE">
      <w:start w:val="1"/>
      <w:numFmt w:val="decimal"/>
      <w:lvlText w:val="%4."/>
      <w:lvlJc w:val="left"/>
      <w:pPr>
        <w:ind w:left="2880" w:hanging="360"/>
      </w:pPr>
    </w:lvl>
    <w:lvl w:ilvl="4" w:tplc="2C787684">
      <w:start w:val="1"/>
      <w:numFmt w:val="lowerLetter"/>
      <w:lvlText w:val="%5."/>
      <w:lvlJc w:val="left"/>
      <w:pPr>
        <w:ind w:left="3600" w:hanging="360"/>
      </w:pPr>
    </w:lvl>
    <w:lvl w:ilvl="5" w:tplc="48E4E214">
      <w:start w:val="1"/>
      <w:numFmt w:val="lowerRoman"/>
      <w:lvlText w:val="%6."/>
      <w:lvlJc w:val="right"/>
      <w:pPr>
        <w:ind w:left="4320" w:hanging="180"/>
      </w:pPr>
    </w:lvl>
    <w:lvl w:ilvl="6" w:tplc="BA1EC3F4">
      <w:start w:val="1"/>
      <w:numFmt w:val="decimal"/>
      <w:lvlText w:val="%7."/>
      <w:lvlJc w:val="left"/>
      <w:pPr>
        <w:ind w:left="5040" w:hanging="360"/>
      </w:pPr>
    </w:lvl>
    <w:lvl w:ilvl="7" w:tplc="F806A854">
      <w:start w:val="1"/>
      <w:numFmt w:val="lowerLetter"/>
      <w:lvlText w:val="%8."/>
      <w:lvlJc w:val="left"/>
      <w:pPr>
        <w:ind w:left="5760" w:hanging="360"/>
      </w:pPr>
    </w:lvl>
    <w:lvl w:ilvl="8" w:tplc="49A46566">
      <w:start w:val="1"/>
      <w:numFmt w:val="lowerRoman"/>
      <w:lvlText w:val="%9."/>
      <w:lvlJc w:val="right"/>
      <w:pPr>
        <w:ind w:left="6480" w:hanging="180"/>
      </w:pPr>
    </w:lvl>
  </w:abstractNum>
  <w:abstractNum w:abstractNumId="15" w15:restartNumberingAfterBreak="0">
    <w:nsid w:val="6B43259F"/>
    <w:multiLevelType w:val="hybridMultilevel"/>
    <w:tmpl w:val="4E660488"/>
    <w:lvl w:ilvl="0" w:tplc="140A0011">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6" w15:restartNumberingAfterBreak="0">
    <w:nsid w:val="70B4087A"/>
    <w:multiLevelType w:val="hybridMultilevel"/>
    <w:tmpl w:val="B3B00A80"/>
    <w:lvl w:ilvl="0" w:tplc="140A0017">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7" w15:restartNumberingAfterBreak="0">
    <w:nsid w:val="778B6E4B"/>
    <w:multiLevelType w:val="hybridMultilevel"/>
    <w:tmpl w:val="223A7496"/>
    <w:lvl w:ilvl="0" w:tplc="140A0011">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8" w15:restartNumberingAfterBreak="0">
    <w:nsid w:val="7A3D5501"/>
    <w:multiLevelType w:val="hybridMultilevel"/>
    <w:tmpl w:val="C1822FE0"/>
    <w:lvl w:ilvl="0" w:tplc="67906A94">
      <w:start w:val="1"/>
      <w:numFmt w:val="decimal"/>
      <w:lvlText w:val="%1)"/>
      <w:lvlJc w:val="left"/>
      <w:pPr>
        <w:ind w:left="720" w:hanging="360"/>
      </w:pPr>
      <w:rPr>
        <w:rFonts w:hint="default"/>
      </w:rPr>
    </w:lvl>
    <w:lvl w:ilvl="1" w:tplc="2BE079FA">
      <w:start w:val="1"/>
      <w:numFmt w:val="decimal"/>
      <w:lvlText w:val="3.%2."/>
      <w:lvlJc w:val="left"/>
      <w:pPr>
        <w:ind w:left="1440" w:hanging="360"/>
      </w:pPr>
      <w:rPr>
        <w:rFonts w:hint="default"/>
      </w:r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num w:numId="1" w16cid:durableId="1591813098">
    <w:abstractNumId w:val="14"/>
  </w:num>
  <w:num w:numId="2" w16cid:durableId="1834368509">
    <w:abstractNumId w:val="1"/>
  </w:num>
  <w:num w:numId="3" w16cid:durableId="477722375">
    <w:abstractNumId w:val="11"/>
  </w:num>
  <w:num w:numId="4" w16cid:durableId="557865684">
    <w:abstractNumId w:val="6"/>
  </w:num>
  <w:num w:numId="5" w16cid:durableId="1356888359">
    <w:abstractNumId w:val="3"/>
  </w:num>
  <w:num w:numId="6" w16cid:durableId="1290093121">
    <w:abstractNumId w:val="18"/>
  </w:num>
  <w:num w:numId="7" w16cid:durableId="721290142">
    <w:abstractNumId w:val="4"/>
  </w:num>
  <w:num w:numId="8" w16cid:durableId="856190516">
    <w:abstractNumId w:val="9"/>
  </w:num>
  <w:num w:numId="9" w16cid:durableId="1947927178">
    <w:abstractNumId w:val="17"/>
  </w:num>
  <w:num w:numId="10" w16cid:durableId="1783451386">
    <w:abstractNumId w:val="8"/>
  </w:num>
  <w:num w:numId="11" w16cid:durableId="64840408">
    <w:abstractNumId w:val="0"/>
  </w:num>
  <w:num w:numId="12" w16cid:durableId="37315254">
    <w:abstractNumId w:val="12"/>
  </w:num>
  <w:num w:numId="13" w16cid:durableId="1015575040">
    <w:abstractNumId w:val="13"/>
  </w:num>
  <w:num w:numId="14" w16cid:durableId="904603123">
    <w:abstractNumId w:val="7"/>
  </w:num>
  <w:num w:numId="15" w16cid:durableId="2116485306">
    <w:abstractNumId w:val="16"/>
  </w:num>
  <w:num w:numId="16" w16cid:durableId="2125683654">
    <w:abstractNumId w:val="15"/>
  </w:num>
  <w:num w:numId="17" w16cid:durableId="1471677413">
    <w:abstractNumId w:val="10"/>
  </w:num>
  <w:num w:numId="18" w16cid:durableId="1769352112">
    <w:abstractNumId w:val="2"/>
  </w:num>
  <w:num w:numId="19" w16cid:durableId="228150778">
    <w:abstractNumId w:val="5"/>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isplayBackgroundShape/>
  <w:embedSystemFonts/>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hyphenationZone w:val="425"/>
  <w:drawingGridHorizontalSpacing w:val="120"/>
  <w:drawingGridVerticalSpacing w:val="360"/>
  <w:displayHorizontalDrawingGridEvery w:val="0"/>
  <w:displayVerticalDrawingGridEvery w:val="0"/>
  <w:characterSpacingControl w:val="doNotCompress"/>
  <w:hdrShapeDefaults>
    <o:shapedefaults v:ext="edit" spidmax="2050" fill="f" fillcolor="white" stroke="f">
      <v:fill color="white" on="f"/>
      <v:stroke on="f"/>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5606"/>
    <w:rsid w:val="000005B8"/>
    <w:rsid w:val="00003307"/>
    <w:rsid w:val="00003A5B"/>
    <w:rsid w:val="00005094"/>
    <w:rsid w:val="000073F8"/>
    <w:rsid w:val="000074B5"/>
    <w:rsid w:val="000103B9"/>
    <w:rsid w:val="00010670"/>
    <w:rsid w:val="000112DE"/>
    <w:rsid w:val="00014C3A"/>
    <w:rsid w:val="00015264"/>
    <w:rsid w:val="00016107"/>
    <w:rsid w:val="00017C68"/>
    <w:rsid w:val="00017E5F"/>
    <w:rsid w:val="00020062"/>
    <w:rsid w:val="0002051F"/>
    <w:rsid w:val="00020B8E"/>
    <w:rsid w:val="000211F4"/>
    <w:rsid w:val="0002130B"/>
    <w:rsid w:val="000241BE"/>
    <w:rsid w:val="000241D2"/>
    <w:rsid w:val="0002645B"/>
    <w:rsid w:val="000279D0"/>
    <w:rsid w:val="00030D49"/>
    <w:rsid w:val="00032FA5"/>
    <w:rsid w:val="000334EA"/>
    <w:rsid w:val="00033A38"/>
    <w:rsid w:val="00033D4C"/>
    <w:rsid w:val="0003482F"/>
    <w:rsid w:val="00034E37"/>
    <w:rsid w:val="00034E86"/>
    <w:rsid w:val="000355A1"/>
    <w:rsid w:val="000355DF"/>
    <w:rsid w:val="000375E3"/>
    <w:rsid w:val="00042115"/>
    <w:rsid w:val="000421F0"/>
    <w:rsid w:val="00042AC6"/>
    <w:rsid w:val="00043618"/>
    <w:rsid w:val="00043661"/>
    <w:rsid w:val="00044472"/>
    <w:rsid w:val="00044BC7"/>
    <w:rsid w:val="00044DDA"/>
    <w:rsid w:val="00045370"/>
    <w:rsid w:val="00046D8D"/>
    <w:rsid w:val="00050F95"/>
    <w:rsid w:val="00053789"/>
    <w:rsid w:val="0005470B"/>
    <w:rsid w:val="00056C02"/>
    <w:rsid w:val="00056C79"/>
    <w:rsid w:val="00056D6C"/>
    <w:rsid w:val="00057BBC"/>
    <w:rsid w:val="00057F04"/>
    <w:rsid w:val="00060688"/>
    <w:rsid w:val="00060EF3"/>
    <w:rsid w:val="0006217A"/>
    <w:rsid w:val="0006282A"/>
    <w:rsid w:val="000660EE"/>
    <w:rsid w:val="00066610"/>
    <w:rsid w:val="000674DD"/>
    <w:rsid w:val="00072030"/>
    <w:rsid w:val="00073904"/>
    <w:rsid w:val="000752A5"/>
    <w:rsid w:val="00075713"/>
    <w:rsid w:val="00076B1F"/>
    <w:rsid w:val="000816A5"/>
    <w:rsid w:val="00081985"/>
    <w:rsid w:val="0008222F"/>
    <w:rsid w:val="0008240C"/>
    <w:rsid w:val="00083669"/>
    <w:rsid w:val="00083CA0"/>
    <w:rsid w:val="00085D99"/>
    <w:rsid w:val="0008767D"/>
    <w:rsid w:val="00091520"/>
    <w:rsid w:val="00091651"/>
    <w:rsid w:val="000939D5"/>
    <w:rsid w:val="00093AF6"/>
    <w:rsid w:val="00093F0E"/>
    <w:rsid w:val="000944CE"/>
    <w:rsid w:val="000A03C2"/>
    <w:rsid w:val="000A0B84"/>
    <w:rsid w:val="000A124D"/>
    <w:rsid w:val="000A1BF9"/>
    <w:rsid w:val="000A22A8"/>
    <w:rsid w:val="000A2846"/>
    <w:rsid w:val="000A319F"/>
    <w:rsid w:val="000A41E7"/>
    <w:rsid w:val="000A4878"/>
    <w:rsid w:val="000A4D90"/>
    <w:rsid w:val="000B2D35"/>
    <w:rsid w:val="000B331A"/>
    <w:rsid w:val="000B39A8"/>
    <w:rsid w:val="000B4324"/>
    <w:rsid w:val="000B47F1"/>
    <w:rsid w:val="000B5082"/>
    <w:rsid w:val="000B5BA3"/>
    <w:rsid w:val="000B5CB4"/>
    <w:rsid w:val="000C13C1"/>
    <w:rsid w:val="000C265A"/>
    <w:rsid w:val="000C4A26"/>
    <w:rsid w:val="000C66CA"/>
    <w:rsid w:val="000C6FEF"/>
    <w:rsid w:val="000D0D0C"/>
    <w:rsid w:val="000D0D9F"/>
    <w:rsid w:val="000D1434"/>
    <w:rsid w:val="000D2177"/>
    <w:rsid w:val="000D303D"/>
    <w:rsid w:val="000D580E"/>
    <w:rsid w:val="000D5B5B"/>
    <w:rsid w:val="000D5FF7"/>
    <w:rsid w:val="000D6BFB"/>
    <w:rsid w:val="000D6FCC"/>
    <w:rsid w:val="000D71E0"/>
    <w:rsid w:val="000E08E9"/>
    <w:rsid w:val="000E18B5"/>
    <w:rsid w:val="000E25C0"/>
    <w:rsid w:val="000E41A9"/>
    <w:rsid w:val="000E4306"/>
    <w:rsid w:val="000E5E10"/>
    <w:rsid w:val="000E64CB"/>
    <w:rsid w:val="000F0706"/>
    <w:rsid w:val="000F45E7"/>
    <w:rsid w:val="000F683C"/>
    <w:rsid w:val="00101ECB"/>
    <w:rsid w:val="001028BF"/>
    <w:rsid w:val="00103599"/>
    <w:rsid w:val="0010363E"/>
    <w:rsid w:val="001057B1"/>
    <w:rsid w:val="0010613D"/>
    <w:rsid w:val="00106AB9"/>
    <w:rsid w:val="001101C7"/>
    <w:rsid w:val="00110B9E"/>
    <w:rsid w:val="001122C4"/>
    <w:rsid w:val="0011428B"/>
    <w:rsid w:val="00115C55"/>
    <w:rsid w:val="0011776D"/>
    <w:rsid w:val="00122482"/>
    <w:rsid w:val="00123FC2"/>
    <w:rsid w:val="00126459"/>
    <w:rsid w:val="00130B4A"/>
    <w:rsid w:val="00131A11"/>
    <w:rsid w:val="00132057"/>
    <w:rsid w:val="001325F6"/>
    <w:rsid w:val="00132B09"/>
    <w:rsid w:val="0013385E"/>
    <w:rsid w:val="00133913"/>
    <w:rsid w:val="00134044"/>
    <w:rsid w:val="001344F4"/>
    <w:rsid w:val="00135A2C"/>
    <w:rsid w:val="001360CC"/>
    <w:rsid w:val="0013686A"/>
    <w:rsid w:val="0013691A"/>
    <w:rsid w:val="00140EA9"/>
    <w:rsid w:val="00140ED0"/>
    <w:rsid w:val="00142A38"/>
    <w:rsid w:val="00142EDB"/>
    <w:rsid w:val="00143460"/>
    <w:rsid w:val="0014399B"/>
    <w:rsid w:val="00144F02"/>
    <w:rsid w:val="001459EA"/>
    <w:rsid w:val="0014652D"/>
    <w:rsid w:val="00146920"/>
    <w:rsid w:val="00147DE0"/>
    <w:rsid w:val="00155292"/>
    <w:rsid w:val="00155517"/>
    <w:rsid w:val="00155880"/>
    <w:rsid w:val="00157847"/>
    <w:rsid w:val="00157A20"/>
    <w:rsid w:val="00165510"/>
    <w:rsid w:val="00166E56"/>
    <w:rsid w:val="001674F2"/>
    <w:rsid w:val="00171AAE"/>
    <w:rsid w:val="00172C00"/>
    <w:rsid w:val="00175036"/>
    <w:rsid w:val="0017778C"/>
    <w:rsid w:val="00177BCE"/>
    <w:rsid w:val="001813A5"/>
    <w:rsid w:val="00181727"/>
    <w:rsid w:val="00181E33"/>
    <w:rsid w:val="00182620"/>
    <w:rsid w:val="00183DDC"/>
    <w:rsid w:val="001844EE"/>
    <w:rsid w:val="00186792"/>
    <w:rsid w:val="001876CC"/>
    <w:rsid w:val="001914C3"/>
    <w:rsid w:val="001931BD"/>
    <w:rsid w:val="001959CC"/>
    <w:rsid w:val="00195C53"/>
    <w:rsid w:val="00196BF4"/>
    <w:rsid w:val="001A1482"/>
    <w:rsid w:val="001A1739"/>
    <w:rsid w:val="001A282E"/>
    <w:rsid w:val="001A32AC"/>
    <w:rsid w:val="001A3D7D"/>
    <w:rsid w:val="001A4D1C"/>
    <w:rsid w:val="001A5E73"/>
    <w:rsid w:val="001A60D2"/>
    <w:rsid w:val="001A66EF"/>
    <w:rsid w:val="001A6D40"/>
    <w:rsid w:val="001A7A20"/>
    <w:rsid w:val="001A7CD4"/>
    <w:rsid w:val="001A7E9A"/>
    <w:rsid w:val="001A7F42"/>
    <w:rsid w:val="001B0EA0"/>
    <w:rsid w:val="001B37BA"/>
    <w:rsid w:val="001B3F89"/>
    <w:rsid w:val="001B5930"/>
    <w:rsid w:val="001B696F"/>
    <w:rsid w:val="001C2007"/>
    <w:rsid w:val="001C2216"/>
    <w:rsid w:val="001C32A1"/>
    <w:rsid w:val="001C3B34"/>
    <w:rsid w:val="001C41DE"/>
    <w:rsid w:val="001C4B91"/>
    <w:rsid w:val="001C614E"/>
    <w:rsid w:val="001C7355"/>
    <w:rsid w:val="001C7F0A"/>
    <w:rsid w:val="001D1633"/>
    <w:rsid w:val="001D1EC0"/>
    <w:rsid w:val="001D38A8"/>
    <w:rsid w:val="001D467C"/>
    <w:rsid w:val="001D5139"/>
    <w:rsid w:val="001E084D"/>
    <w:rsid w:val="001E0D93"/>
    <w:rsid w:val="001E133C"/>
    <w:rsid w:val="001E4E83"/>
    <w:rsid w:val="001E6F02"/>
    <w:rsid w:val="001F2C9A"/>
    <w:rsid w:val="001F2D80"/>
    <w:rsid w:val="001F35FC"/>
    <w:rsid w:val="001F3996"/>
    <w:rsid w:val="001F3B91"/>
    <w:rsid w:val="001F3D8D"/>
    <w:rsid w:val="001F3DBD"/>
    <w:rsid w:val="001F4140"/>
    <w:rsid w:val="001F438B"/>
    <w:rsid w:val="001F474C"/>
    <w:rsid w:val="001F4EC8"/>
    <w:rsid w:val="001F5606"/>
    <w:rsid w:val="001F58B5"/>
    <w:rsid w:val="001F58DA"/>
    <w:rsid w:val="001F70F9"/>
    <w:rsid w:val="001F74D8"/>
    <w:rsid w:val="001F7FD4"/>
    <w:rsid w:val="00200B9D"/>
    <w:rsid w:val="00201A13"/>
    <w:rsid w:val="00202828"/>
    <w:rsid w:val="002029A2"/>
    <w:rsid w:val="002055A0"/>
    <w:rsid w:val="002056B7"/>
    <w:rsid w:val="00205939"/>
    <w:rsid w:val="00206909"/>
    <w:rsid w:val="002069C2"/>
    <w:rsid w:val="00213089"/>
    <w:rsid w:val="00213564"/>
    <w:rsid w:val="002151E8"/>
    <w:rsid w:val="00216620"/>
    <w:rsid w:val="0022079D"/>
    <w:rsid w:val="00222EE5"/>
    <w:rsid w:val="00227123"/>
    <w:rsid w:val="0022726E"/>
    <w:rsid w:val="002300E2"/>
    <w:rsid w:val="002309FA"/>
    <w:rsid w:val="00232328"/>
    <w:rsid w:val="002323CB"/>
    <w:rsid w:val="00241246"/>
    <w:rsid w:val="002420E5"/>
    <w:rsid w:val="00242C3F"/>
    <w:rsid w:val="00244E32"/>
    <w:rsid w:val="00244E45"/>
    <w:rsid w:val="00250D0E"/>
    <w:rsid w:val="0025387C"/>
    <w:rsid w:val="00253ED2"/>
    <w:rsid w:val="0025474B"/>
    <w:rsid w:val="0025524F"/>
    <w:rsid w:val="00256C86"/>
    <w:rsid w:val="00257228"/>
    <w:rsid w:val="0025745D"/>
    <w:rsid w:val="00257844"/>
    <w:rsid w:val="0026003C"/>
    <w:rsid w:val="0026006F"/>
    <w:rsid w:val="00260875"/>
    <w:rsid w:val="00260CF9"/>
    <w:rsid w:val="00262155"/>
    <w:rsid w:val="00262F62"/>
    <w:rsid w:val="00263988"/>
    <w:rsid w:val="00265CCA"/>
    <w:rsid w:val="00266339"/>
    <w:rsid w:val="0026731C"/>
    <w:rsid w:val="00267985"/>
    <w:rsid w:val="00267DBE"/>
    <w:rsid w:val="00271700"/>
    <w:rsid w:val="00272845"/>
    <w:rsid w:val="00273CAD"/>
    <w:rsid w:val="002740C1"/>
    <w:rsid w:val="00275EF3"/>
    <w:rsid w:val="0028055F"/>
    <w:rsid w:val="002818B5"/>
    <w:rsid w:val="00281A9B"/>
    <w:rsid w:val="00282609"/>
    <w:rsid w:val="00283919"/>
    <w:rsid w:val="00284FF3"/>
    <w:rsid w:val="002854C2"/>
    <w:rsid w:val="0029042B"/>
    <w:rsid w:val="0029050F"/>
    <w:rsid w:val="00290FDC"/>
    <w:rsid w:val="0029447D"/>
    <w:rsid w:val="00296DF6"/>
    <w:rsid w:val="00297C6B"/>
    <w:rsid w:val="002A010C"/>
    <w:rsid w:val="002A3A83"/>
    <w:rsid w:val="002A43BE"/>
    <w:rsid w:val="002A5DEF"/>
    <w:rsid w:val="002A6C0F"/>
    <w:rsid w:val="002A7F03"/>
    <w:rsid w:val="002B0CD8"/>
    <w:rsid w:val="002B115D"/>
    <w:rsid w:val="002B12F4"/>
    <w:rsid w:val="002B14E3"/>
    <w:rsid w:val="002B2C44"/>
    <w:rsid w:val="002B4E2A"/>
    <w:rsid w:val="002B6204"/>
    <w:rsid w:val="002B699B"/>
    <w:rsid w:val="002C110D"/>
    <w:rsid w:val="002C54DE"/>
    <w:rsid w:val="002C61A2"/>
    <w:rsid w:val="002C6EEC"/>
    <w:rsid w:val="002D064E"/>
    <w:rsid w:val="002D0BDF"/>
    <w:rsid w:val="002D1535"/>
    <w:rsid w:val="002D15A6"/>
    <w:rsid w:val="002D2637"/>
    <w:rsid w:val="002D27ED"/>
    <w:rsid w:val="002D2EEF"/>
    <w:rsid w:val="002D3102"/>
    <w:rsid w:val="002D4C3B"/>
    <w:rsid w:val="002D6BF9"/>
    <w:rsid w:val="002E1171"/>
    <w:rsid w:val="002E1AC1"/>
    <w:rsid w:val="002E273E"/>
    <w:rsid w:val="002E333B"/>
    <w:rsid w:val="002E3C97"/>
    <w:rsid w:val="002E7B65"/>
    <w:rsid w:val="002F0D39"/>
    <w:rsid w:val="002F13C5"/>
    <w:rsid w:val="002F1E4B"/>
    <w:rsid w:val="002F208C"/>
    <w:rsid w:val="002F21F3"/>
    <w:rsid w:val="002F2B11"/>
    <w:rsid w:val="002F3914"/>
    <w:rsid w:val="002F41B2"/>
    <w:rsid w:val="0030037E"/>
    <w:rsid w:val="00300B79"/>
    <w:rsid w:val="00301538"/>
    <w:rsid w:val="00301997"/>
    <w:rsid w:val="00301B0B"/>
    <w:rsid w:val="00301DD0"/>
    <w:rsid w:val="00310391"/>
    <w:rsid w:val="00312A00"/>
    <w:rsid w:val="00312F47"/>
    <w:rsid w:val="00313F39"/>
    <w:rsid w:val="00314136"/>
    <w:rsid w:val="00315916"/>
    <w:rsid w:val="00315A0E"/>
    <w:rsid w:val="00321136"/>
    <w:rsid w:val="00322F24"/>
    <w:rsid w:val="003239FC"/>
    <w:rsid w:val="0032547D"/>
    <w:rsid w:val="00326133"/>
    <w:rsid w:val="00326140"/>
    <w:rsid w:val="00326BFE"/>
    <w:rsid w:val="003271BB"/>
    <w:rsid w:val="003304C1"/>
    <w:rsid w:val="0033053B"/>
    <w:rsid w:val="00330693"/>
    <w:rsid w:val="00331A63"/>
    <w:rsid w:val="003335D2"/>
    <w:rsid w:val="00333641"/>
    <w:rsid w:val="00334CC1"/>
    <w:rsid w:val="00336A65"/>
    <w:rsid w:val="00340A40"/>
    <w:rsid w:val="00342588"/>
    <w:rsid w:val="003436C8"/>
    <w:rsid w:val="00346F99"/>
    <w:rsid w:val="003512BB"/>
    <w:rsid w:val="003524C3"/>
    <w:rsid w:val="00352B4D"/>
    <w:rsid w:val="00352DED"/>
    <w:rsid w:val="003536D9"/>
    <w:rsid w:val="003546A2"/>
    <w:rsid w:val="003548BE"/>
    <w:rsid w:val="00355B22"/>
    <w:rsid w:val="00357CE7"/>
    <w:rsid w:val="00357FD0"/>
    <w:rsid w:val="00360992"/>
    <w:rsid w:val="00360D07"/>
    <w:rsid w:val="00361F7F"/>
    <w:rsid w:val="003621F0"/>
    <w:rsid w:val="00364931"/>
    <w:rsid w:val="0036494C"/>
    <w:rsid w:val="00367598"/>
    <w:rsid w:val="003676EB"/>
    <w:rsid w:val="00371499"/>
    <w:rsid w:val="00372169"/>
    <w:rsid w:val="0037261F"/>
    <w:rsid w:val="00372EC5"/>
    <w:rsid w:val="0037350D"/>
    <w:rsid w:val="0037408F"/>
    <w:rsid w:val="00374746"/>
    <w:rsid w:val="00374AB9"/>
    <w:rsid w:val="00374B6E"/>
    <w:rsid w:val="00375309"/>
    <w:rsid w:val="003774DD"/>
    <w:rsid w:val="00380850"/>
    <w:rsid w:val="003808C5"/>
    <w:rsid w:val="00382F9A"/>
    <w:rsid w:val="003834E9"/>
    <w:rsid w:val="00383CF7"/>
    <w:rsid w:val="00384FB1"/>
    <w:rsid w:val="00385EF0"/>
    <w:rsid w:val="003867B4"/>
    <w:rsid w:val="00387F2F"/>
    <w:rsid w:val="00391CA9"/>
    <w:rsid w:val="00391DE8"/>
    <w:rsid w:val="00392CBA"/>
    <w:rsid w:val="0039478A"/>
    <w:rsid w:val="00395545"/>
    <w:rsid w:val="00396364"/>
    <w:rsid w:val="003964B0"/>
    <w:rsid w:val="00396579"/>
    <w:rsid w:val="00396A88"/>
    <w:rsid w:val="003A0779"/>
    <w:rsid w:val="003A136A"/>
    <w:rsid w:val="003A1A8E"/>
    <w:rsid w:val="003A2003"/>
    <w:rsid w:val="003A3F6B"/>
    <w:rsid w:val="003A5CB5"/>
    <w:rsid w:val="003A6A95"/>
    <w:rsid w:val="003B1342"/>
    <w:rsid w:val="003B1373"/>
    <w:rsid w:val="003B1735"/>
    <w:rsid w:val="003B24E4"/>
    <w:rsid w:val="003B266A"/>
    <w:rsid w:val="003B2F34"/>
    <w:rsid w:val="003B54BC"/>
    <w:rsid w:val="003B67C0"/>
    <w:rsid w:val="003B6C68"/>
    <w:rsid w:val="003B73F6"/>
    <w:rsid w:val="003C19D5"/>
    <w:rsid w:val="003C24D6"/>
    <w:rsid w:val="003C4E7B"/>
    <w:rsid w:val="003C6DBB"/>
    <w:rsid w:val="003C7261"/>
    <w:rsid w:val="003D1DBD"/>
    <w:rsid w:val="003D3335"/>
    <w:rsid w:val="003D477F"/>
    <w:rsid w:val="003D47B4"/>
    <w:rsid w:val="003D62E1"/>
    <w:rsid w:val="003D73E8"/>
    <w:rsid w:val="003D79D3"/>
    <w:rsid w:val="003E0F20"/>
    <w:rsid w:val="003E513E"/>
    <w:rsid w:val="003E653E"/>
    <w:rsid w:val="003E78BB"/>
    <w:rsid w:val="003F14F1"/>
    <w:rsid w:val="003F19EC"/>
    <w:rsid w:val="003F3306"/>
    <w:rsid w:val="003F40E6"/>
    <w:rsid w:val="003F71C6"/>
    <w:rsid w:val="003F7205"/>
    <w:rsid w:val="003F7F6F"/>
    <w:rsid w:val="004006EF"/>
    <w:rsid w:val="00400832"/>
    <w:rsid w:val="00406C39"/>
    <w:rsid w:val="00406EEA"/>
    <w:rsid w:val="00407A81"/>
    <w:rsid w:val="00407C56"/>
    <w:rsid w:val="00411348"/>
    <w:rsid w:val="004121E5"/>
    <w:rsid w:val="0041369B"/>
    <w:rsid w:val="00417BC3"/>
    <w:rsid w:val="00417C00"/>
    <w:rsid w:val="004207CE"/>
    <w:rsid w:val="00420F37"/>
    <w:rsid w:val="00422907"/>
    <w:rsid w:val="00422E2D"/>
    <w:rsid w:val="00424D17"/>
    <w:rsid w:val="00425137"/>
    <w:rsid w:val="00425A2E"/>
    <w:rsid w:val="00427D14"/>
    <w:rsid w:val="0043372E"/>
    <w:rsid w:val="004339C2"/>
    <w:rsid w:val="00437AB3"/>
    <w:rsid w:val="0044208A"/>
    <w:rsid w:val="00442C37"/>
    <w:rsid w:val="00442F02"/>
    <w:rsid w:val="00443BC0"/>
    <w:rsid w:val="004448C5"/>
    <w:rsid w:val="00450697"/>
    <w:rsid w:val="00450904"/>
    <w:rsid w:val="004527A3"/>
    <w:rsid w:val="0045288B"/>
    <w:rsid w:val="00453278"/>
    <w:rsid w:val="00455E10"/>
    <w:rsid w:val="00455E3A"/>
    <w:rsid w:val="00456522"/>
    <w:rsid w:val="0045690D"/>
    <w:rsid w:val="004573CE"/>
    <w:rsid w:val="0045794A"/>
    <w:rsid w:val="00457BDB"/>
    <w:rsid w:val="00457E08"/>
    <w:rsid w:val="0046168B"/>
    <w:rsid w:val="00461EC3"/>
    <w:rsid w:val="00463329"/>
    <w:rsid w:val="0046385D"/>
    <w:rsid w:val="00465FAD"/>
    <w:rsid w:val="0047066A"/>
    <w:rsid w:val="004715CB"/>
    <w:rsid w:val="00472725"/>
    <w:rsid w:val="0047300C"/>
    <w:rsid w:val="00477BFD"/>
    <w:rsid w:val="00481A7B"/>
    <w:rsid w:val="004821D7"/>
    <w:rsid w:val="00483093"/>
    <w:rsid w:val="004831E6"/>
    <w:rsid w:val="004835F5"/>
    <w:rsid w:val="0048463D"/>
    <w:rsid w:val="004848B9"/>
    <w:rsid w:val="00484907"/>
    <w:rsid w:val="004849EE"/>
    <w:rsid w:val="0048513A"/>
    <w:rsid w:val="00485A05"/>
    <w:rsid w:val="0048714F"/>
    <w:rsid w:val="00487DF6"/>
    <w:rsid w:val="00487EF5"/>
    <w:rsid w:val="0049012E"/>
    <w:rsid w:val="00491E81"/>
    <w:rsid w:val="00493C4D"/>
    <w:rsid w:val="0049601A"/>
    <w:rsid w:val="004A032F"/>
    <w:rsid w:val="004A0BDB"/>
    <w:rsid w:val="004A1D25"/>
    <w:rsid w:val="004A1E84"/>
    <w:rsid w:val="004A61D8"/>
    <w:rsid w:val="004A61DD"/>
    <w:rsid w:val="004A63AF"/>
    <w:rsid w:val="004B0459"/>
    <w:rsid w:val="004B35D6"/>
    <w:rsid w:val="004B3BEE"/>
    <w:rsid w:val="004B3E53"/>
    <w:rsid w:val="004B4968"/>
    <w:rsid w:val="004B58C1"/>
    <w:rsid w:val="004B6AAC"/>
    <w:rsid w:val="004B746B"/>
    <w:rsid w:val="004B7B94"/>
    <w:rsid w:val="004B7E5E"/>
    <w:rsid w:val="004B7EC8"/>
    <w:rsid w:val="004C0054"/>
    <w:rsid w:val="004C1FBA"/>
    <w:rsid w:val="004C224B"/>
    <w:rsid w:val="004C24C0"/>
    <w:rsid w:val="004C6A55"/>
    <w:rsid w:val="004C74E4"/>
    <w:rsid w:val="004C784D"/>
    <w:rsid w:val="004C799A"/>
    <w:rsid w:val="004D059C"/>
    <w:rsid w:val="004D0813"/>
    <w:rsid w:val="004D1BB7"/>
    <w:rsid w:val="004D1DD4"/>
    <w:rsid w:val="004D2647"/>
    <w:rsid w:val="004D480F"/>
    <w:rsid w:val="004D6D36"/>
    <w:rsid w:val="004D78FD"/>
    <w:rsid w:val="004E0132"/>
    <w:rsid w:val="004E1BA5"/>
    <w:rsid w:val="004E1FE2"/>
    <w:rsid w:val="004E2212"/>
    <w:rsid w:val="004E2920"/>
    <w:rsid w:val="004E3232"/>
    <w:rsid w:val="004E328F"/>
    <w:rsid w:val="004E4427"/>
    <w:rsid w:val="004E45BC"/>
    <w:rsid w:val="004E6148"/>
    <w:rsid w:val="004E68FD"/>
    <w:rsid w:val="004E6B0C"/>
    <w:rsid w:val="004E6C0C"/>
    <w:rsid w:val="004E753F"/>
    <w:rsid w:val="004E756D"/>
    <w:rsid w:val="004F014A"/>
    <w:rsid w:val="004F0F77"/>
    <w:rsid w:val="004F26D6"/>
    <w:rsid w:val="004F5D83"/>
    <w:rsid w:val="004F5F01"/>
    <w:rsid w:val="00501EAB"/>
    <w:rsid w:val="00502644"/>
    <w:rsid w:val="005033AC"/>
    <w:rsid w:val="005053C9"/>
    <w:rsid w:val="0051194A"/>
    <w:rsid w:val="00511BD0"/>
    <w:rsid w:val="00512FEA"/>
    <w:rsid w:val="005136FC"/>
    <w:rsid w:val="00513847"/>
    <w:rsid w:val="00514288"/>
    <w:rsid w:val="005143C4"/>
    <w:rsid w:val="00514F84"/>
    <w:rsid w:val="00515AD0"/>
    <w:rsid w:val="00516830"/>
    <w:rsid w:val="00520C71"/>
    <w:rsid w:val="00521D6F"/>
    <w:rsid w:val="00522C10"/>
    <w:rsid w:val="00523AAF"/>
    <w:rsid w:val="00525307"/>
    <w:rsid w:val="00525B4C"/>
    <w:rsid w:val="0052697A"/>
    <w:rsid w:val="00526A32"/>
    <w:rsid w:val="00527CCC"/>
    <w:rsid w:val="00530708"/>
    <w:rsid w:val="00536252"/>
    <w:rsid w:val="00537C00"/>
    <w:rsid w:val="00540621"/>
    <w:rsid w:val="00543866"/>
    <w:rsid w:val="00544BE2"/>
    <w:rsid w:val="00544E51"/>
    <w:rsid w:val="005510C7"/>
    <w:rsid w:val="005550F8"/>
    <w:rsid w:val="005558EC"/>
    <w:rsid w:val="005563EF"/>
    <w:rsid w:val="00557C84"/>
    <w:rsid w:val="00560B01"/>
    <w:rsid w:val="00560D7E"/>
    <w:rsid w:val="00561C8A"/>
    <w:rsid w:val="00562D0E"/>
    <w:rsid w:val="005633A4"/>
    <w:rsid w:val="00565029"/>
    <w:rsid w:val="0056592F"/>
    <w:rsid w:val="00565A55"/>
    <w:rsid w:val="00565ED0"/>
    <w:rsid w:val="0057285B"/>
    <w:rsid w:val="00573AB6"/>
    <w:rsid w:val="00576453"/>
    <w:rsid w:val="00577B9A"/>
    <w:rsid w:val="0058002E"/>
    <w:rsid w:val="00580BCC"/>
    <w:rsid w:val="00580C1F"/>
    <w:rsid w:val="005814F0"/>
    <w:rsid w:val="005819AC"/>
    <w:rsid w:val="0058313C"/>
    <w:rsid w:val="005834C6"/>
    <w:rsid w:val="00583592"/>
    <w:rsid w:val="0058432E"/>
    <w:rsid w:val="00584668"/>
    <w:rsid w:val="00584C40"/>
    <w:rsid w:val="00585235"/>
    <w:rsid w:val="0058547F"/>
    <w:rsid w:val="0058631C"/>
    <w:rsid w:val="0058644C"/>
    <w:rsid w:val="00590CC1"/>
    <w:rsid w:val="00591074"/>
    <w:rsid w:val="00591BDB"/>
    <w:rsid w:val="00591CEF"/>
    <w:rsid w:val="00593711"/>
    <w:rsid w:val="0059386D"/>
    <w:rsid w:val="00593E08"/>
    <w:rsid w:val="00594614"/>
    <w:rsid w:val="005955CD"/>
    <w:rsid w:val="005959FB"/>
    <w:rsid w:val="00597EBD"/>
    <w:rsid w:val="005A1DC1"/>
    <w:rsid w:val="005A2D96"/>
    <w:rsid w:val="005A5F10"/>
    <w:rsid w:val="005A6D3D"/>
    <w:rsid w:val="005B0CDD"/>
    <w:rsid w:val="005B16D1"/>
    <w:rsid w:val="005B38D9"/>
    <w:rsid w:val="005B42C4"/>
    <w:rsid w:val="005C0871"/>
    <w:rsid w:val="005C14DA"/>
    <w:rsid w:val="005C18D6"/>
    <w:rsid w:val="005C198C"/>
    <w:rsid w:val="005C1CA2"/>
    <w:rsid w:val="005C4593"/>
    <w:rsid w:val="005C5AD8"/>
    <w:rsid w:val="005C6215"/>
    <w:rsid w:val="005C6B02"/>
    <w:rsid w:val="005C7501"/>
    <w:rsid w:val="005C7B5D"/>
    <w:rsid w:val="005D1BAC"/>
    <w:rsid w:val="005D7068"/>
    <w:rsid w:val="005E0D66"/>
    <w:rsid w:val="005E13FF"/>
    <w:rsid w:val="005E31D2"/>
    <w:rsid w:val="005E4094"/>
    <w:rsid w:val="005E48C2"/>
    <w:rsid w:val="005E53F7"/>
    <w:rsid w:val="005F0276"/>
    <w:rsid w:val="005F0D10"/>
    <w:rsid w:val="005F1841"/>
    <w:rsid w:val="005F34B1"/>
    <w:rsid w:val="005F380C"/>
    <w:rsid w:val="005F632C"/>
    <w:rsid w:val="005F6D85"/>
    <w:rsid w:val="006009A7"/>
    <w:rsid w:val="00600BEE"/>
    <w:rsid w:val="00600C9A"/>
    <w:rsid w:val="00601B22"/>
    <w:rsid w:val="00602177"/>
    <w:rsid w:val="00604157"/>
    <w:rsid w:val="00610C15"/>
    <w:rsid w:val="006156E8"/>
    <w:rsid w:val="00617A22"/>
    <w:rsid w:val="00620067"/>
    <w:rsid w:val="00621431"/>
    <w:rsid w:val="00621753"/>
    <w:rsid w:val="00621E30"/>
    <w:rsid w:val="00623459"/>
    <w:rsid w:val="00624363"/>
    <w:rsid w:val="00624420"/>
    <w:rsid w:val="00626FAD"/>
    <w:rsid w:val="00632CF2"/>
    <w:rsid w:val="00632EED"/>
    <w:rsid w:val="006341F9"/>
    <w:rsid w:val="00634D03"/>
    <w:rsid w:val="006353BD"/>
    <w:rsid w:val="00636009"/>
    <w:rsid w:val="006373D5"/>
    <w:rsid w:val="0063791E"/>
    <w:rsid w:val="00637D6F"/>
    <w:rsid w:val="00640C17"/>
    <w:rsid w:val="00641855"/>
    <w:rsid w:val="006435A8"/>
    <w:rsid w:val="0064382D"/>
    <w:rsid w:val="00644D77"/>
    <w:rsid w:val="00645FBE"/>
    <w:rsid w:val="006468DA"/>
    <w:rsid w:val="006474F7"/>
    <w:rsid w:val="00647B22"/>
    <w:rsid w:val="00647DA7"/>
    <w:rsid w:val="00650873"/>
    <w:rsid w:val="006525AF"/>
    <w:rsid w:val="00652C75"/>
    <w:rsid w:val="006556E3"/>
    <w:rsid w:val="00657A5A"/>
    <w:rsid w:val="0066014E"/>
    <w:rsid w:val="006607C6"/>
    <w:rsid w:val="00661A95"/>
    <w:rsid w:val="00661F8B"/>
    <w:rsid w:val="006624A5"/>
    <w:rsid w:val="006634B1"/>
    <w:rsid w:val="00664A06"/>
    <w:rsid w:val="00664AE4"/>
    <w:rsid w:val="00664BD8"/>
    <w:rsid w:val="006666A2"/>
    <w:rsid w:val="0066742B"/>
    <w:rsid w:val="00667E23"/>
    <w:rsid w:val="0067013E"/>
    <w:rsid w:val="00670177"/>
    <w:rsid w:val="0067113B"/>
    <w:rsid w:val="006713F6"/>
    <w:rsid w:val="0067186E"/>
    <w:rsid w:val="0067190F"/>
    <w:rsid w:val="00672284"/>
    <w:rsid w:val="00672A8F"/>
    <w:rsid w:val="00673A40"/>
    <w:rsid w:val="006752B2"/>
    <w:rsid w:val="00676168"/>
    <w:rsid w:val="00676CF9"/>
    <w:rsid w:val="00677515"/>
    <w:rsid w:val="00680D6A"/>
    <w:rsid w:val="006826BB"/>
    <w:rsid w:val="00682857"/>
    <w:rsid w:val="00687AF4"/>
    <w:rsid w:val="00691CCE"/>
    <w:rsid w:val="00691DAC"/>
    <w:rsid w:val="0069349F"/>
    <w:rsid w:val="006935A1"/>
    <w:rsid w:val="00693D96"/>
    <w:rsid w:val="00694B72"/>
    <w:rsid w:val="0069548C"/>
    <w:rsid w:val="00695A45"/>
    <w:rsid w:val="006963C9"/>
    <w:rsid w:val="00696D59"/>
    <w:rsid w:val="006974A3"/>
    <w:rsid w:val="006A34C0"/>
    <w:rsid w:val="006A3C99"/>
    <w:rsid w:val="006A4473"/>
    <w:rsid w:val="006A4A74"/>
    <w:rsid w:val="006A59E4"/>
    <w:rsid w:val="006A606B"/>
    <w:rsid w:val="006A7838"/>
    <w:rsid w:val="006A7C1A"/>
    <w:rsid w:val="006B07FF"/>
    <w:rsid w:val="006B1E33"/>
    <w:rsid w:val="006B31D1"/>
    <w:rsid w:val="006B3858"/>
    <w:rsid w:val="006B44B4"/>
    <w:rsid w:val="006B552F"/>
    <w:rsid w:val="006B62D9"/>
    <w:rsid w:val="006B6333"/>
    <w:rsid w:val="006B65F3"/>
    <w:rsid w:val="006B67DB"/>
    <w:rsid w:val="006B6B55"/>
    <w:rsid w:val="006C3336"/>
    <w:rsid w:val="006C448B"/>
    <w:rsid w:val="006C4564"/>
    <w:rsid w:val="006C7266"/>
    <w:rsid w:val="006D1D9C"/>
    <w:rsid w:val="006D25BB"/>
    <w:rsid w:val="006E3287"/>
    <w:rsid w:val="006E36D3"/>
    <w:rsid w:val="006E5096"/>
    <w:rsid w:val="006E5B1F"/>
    <w:rsid w:val="006E5B61"/>
    <w:rsid w:val="006E60BF"/>
    <w:rsid w:val="006F1AA4"/>
    <w:rsid w:val="006F1F15"/>
    <w:rsid w:val="006F22DF"/>
    <w:rsid w:val="006F2CEE"/>
    <w:rsid w:val="006F355B"/>
    <w:rsid w:val="006F4900"/>
    <w:rsid w:val="006F5499"/>
    <w:rsid w:val="00700D42"/>
    <w:rsid w:val="007032FF"/>
    <w:rsid w:val="00705C18"/>
    <w:rsid w:val="00706F6A"/>
    <w:rsid w:val="0070789A"/>
    <w:rsid w:val="0071046E"/>
    <w:rsid w:val="00710CE2"/>
    <w:rsid w:val="00710D46"/>
    <w:rsid w:val="007113C9"/>
    <w:rsid w:val="00713B4F"/>
    <w:rsid w:val="00713DAD"/>
    <w:rsid w:val="00720FF0"/>
    <w:rsid w:val="0072184F"/>
    <w:rsid w:val="00721E51"/>
    <w:rsid w:val="007228DB"/>
    <w:rsid w:val="007233A5"/>
    <w:rsid w:val="00723855"/>
    <w:rsid w:val="00725DA1"/>
    <w:rsid w:val="007262CB"/>
    <w:rsid w:val="007266D2"/>
    <w:rsid w:val="00726FD2"/>
    <w:rsid w:val="00731B06"/>
    <w:rsid w:val="00734C43"/>
    <w:rsid w:val="00735D66"/>
    <w:rsid w:val="00736F58"/>
    <w:rsid w:val="0073743E"/>
    <w:rsid w:val="00737AA9"/>
    <w:rsid w:val="0074004E"/>
    <w:rsid w:val="00740D36"/>
    <w:rsid w:val="00740E9F"/>
    <w:rsid w:val="00741568"/>
    <w:rsid w:val="007421B8"/>
    <w:rsid w:val="00743D7D"/>
    <w:rsid w:val="0074592E"/>
    <w:rsid w:val="007501F6"/>
    <w:rsid w:val="00750C24"/>
    <w:rsid w:val="00751E66"/>
    <w:rsid w:val="007538AA"/>
    <w:rsid w:val="00754FFB"/>
    <w:rsid w:val="00755827"/>
    <w:rsid w:val="00761445"/>
    <w:rsid w:val="007628E4"/>
    <w:rsid w:val="00763B42"/>
    <w:rsid w:val="00765AFF"/>
    <w:rsid w:val="0076755B"/>
    <w:rsid w:val="00770CAD"/>
    <w:rsid w:val="00772B20"/>
    <w:rsid w:val="007755B4"/>
    <w:rsid w:val="007759B7"/>
    <w:rsid w:val="00775E17"/>
    <w:rsid w:val="00776CD9"/>
    <w:rsid w:val="0077725E"/>
    <w:rsid w:val="00777EB4"/>
    <w:rsid w:val="007801AD"/>
    <w:rsid w:val="00781A41"/>
    <w:rsid w:val="00782963"/>
    <w:rsid w:val="00782E01"/>
    <w:rsid w:val="007831BC"/>
    <w:rsid w:val="00783598"/>
    <w:rsid w:val="00785790"/>
    <w:rsid w:val="00785BB1"/>
    <w:rsid w:val="00785DA7"/>
    <w:rsid w:val="00787757"/>
    <w:rsid w:val="0079183F"/>
    <w:rsid w:val="007920FC"/>
    <w:rsid w:val="00792475"/>
    <w:rsid w:val="00792EED"/>
    <w:rsid w:val="00794D27"/>
    <w:rsid w:val="007966B8"/>
    <w:rsid w:val="0079768F"/>
    <w:rsid w:val="007A28CC"/>
    <w:rsid w:val="007A31E6"/>
    <w:rsid w:val="007A4567"/>
    <w:rsid w:val="007A57A9"/>
    <w:rsid w:val="007A78BD"/>
    <w:rsid w:val="007B03BB"/>
    <w:rsid w:val="007B0ADB"/>
    <w:rsid w:val="007B0FD0"/>
    <w:rsid w:val="007B1243"/>
    <w:rsid w:val="007B2EA3"/>
    <w:rsid w:val="007B31EC"/>
    <w:rsid w:val="007B3E2C"/>
    <w:rsid w:val="007B4747"/>
    <w:rsid w:val="007B4AFB"/>
    <w:rsid w:val="007B5CFA"/>
    <w:rsid w:val="007C1CF1"/>
    <w:rsid w:val="007C6CB1"/>
    <w:rsid w:val="007C7AC4"/>
    <w:rsid w:val="007D4B0B"/>
    <w:rsid w:val="007D6B7F"/>
    <w:rsid w:val="007D7B32"/>
    <w:rsid w:val="007E1278"/>
    <w:rsid w:val="007E13F1"/>
    <w:rsid w:val="007E1F84"/>
    <w:rsid w:val="007E3A33"/>
    <w:rsid w:val="007E4834"/>
    <w:rsid w:val="007E4BEA"/>
    <w:rsid w:val="007E55DD"/>
    <w:rsid w:val="007E59DA"/>
    <w:rsid w:val="007E7A1C"/>
    <w:rsid w:val="007E7DA7"/>
    <w:rsid w:val="007F0763"/>
    <w:rsid w:val="007F1226"/>
    <w:rsid w:val="007F3298"/>
    <w:rsid w:val="007F47DF"/>
    <w:rsid w:val="007F4DCC"/>
    <w:rsid w:val="007F5462"/>
    <w:rsid w:val="007F5E02"/>
    <w:rsid w:val="007F66C0"/>
    <w:rsid w:val="007F6C0C"/>
    <w:rsid w:val="0080036A"/>
    <w:rsid w:val="008004E0"/>
    <w:rsid w:val="0080094B"/>
    <w:rsid w:val="00801900"/>
    <w:rsid w:val="00802490"/>
    <w:rsid w:val="008039D1"/>
    <w:rsid w:val="00803D5C"/>
    <w:rsid w:val="0080602B"/>
    <w:rsid w:val="0080763C"/>
    <w:rsid w:val="00807CD5"/>
    <w:rsid w:val="008103F2"/>
    <w:rsid w:val="00811451"/>
    <w:rsid w:val="00813075"/>
    <w:rsid w:val="00813F64"/>
    <w:rsid w:val="008142D0"/>
    <w:rsid w:val="00815513"/>
    <w:rsid w:val="00815AB0"/>
    <w:rsid w:val="00817B6E"/>
    <w:rsid w:val="00817CD7"/>
    <w:rsid w:val="00817D07"/>
    <w:rsid w:val="00817E05"/>
    <w:rsid w:val="0082218E"/>
    <w:rsid w:val="00822260"/>
    <w:rsid w:val="00824CA8"/>
    <w:rsid w:val="0082699A"/>
    <w:rsid w:val="0082703A"/>
    <w:rsid w:val="0082729A"/>
    <w:rsid w:val="008276A1"/>
    <w:rsid w:val="00827C3E"/>
    <w:rsid w:val="00830A87"/>
    <w:rsid w:val="00832A80"/>
    <w:rsid w:val="0083418F"/>
    <w:rsid w:val="00834A69"/>
    <w:rsid w:val="00834FCB"/>
    <w:rsid w:val="00835E8C"/>
    <w:rsid w:val="00836E3B"/>
    <w:rsid w:val="0084021F"/>
    <w:rsid w:val="00841381"/>
    <w:rsid w:val="0084158B"/>
    <w:rsid w:val="008415E5"/>
    <w:rsid w:val="00842F70"/>
    <w:rsid w:val="00844210"/>
    <w:rsid w:val="0084481C"/>
    <w:rsid w:val="00845EDE"/>
    <w:rsid w:val="00846F82"/>
    <w:rsid w:val="008477F8"/>
    <w:rsid w:val="008501CC"/>
    <w:rsid w:val="00850CF6"/>
    <w:rsid w:val="008524C3"/>
    <w:rsid w:val="0085327B"/>
    <w:rsid w:val="00853638"/>
    <w:rsid w:val="00854348"/>
    <w:rsid w:val="00854360"/>
    <w:rsid w:val="008546FD"/>
    <w:rsid w:val="0085508C"/>
    <w:rsid w:val="00855C6A"/>
    <w:rsid w:val="0085654F"/>
    <w:rsid w:val="0085694E"/>
    <w:rsid w:val="00857052"/>
    <w:rsid w:val="00860EDE"/>
    <w:rsid w:val="0086330F"/>
    <w:rsid w:val="0086527A"/>
    <w:rsid w:val="00867E8D"/>
    <w:rsid w:val="00870980"/>
    <w:rsid w:val="00872C73"/>
    <w:rsid w:val="00873DB3"/>
    <w:rsid w:val="0087451F"/>
    <w:rsid w:val="00874BB3"/>
    <w:rsid w:val="0087558F"/>
    <w:rsid w:val="00875FFC"/>
    <w:rsid w:val="00876666"/>
    <w:rsid w:val="00877FC5"/>
    <w:rsid w:val="00880BEC"/>
    <w:rsid w:val="008835CE"/>
    <w:rsid w:val="008838B6"/>
    <w:rsid w:val="008839CF"/>
    <w:rsid w:val="00883ED6"/>
    <w:rsid w:val="00885162"/>
    <w:rsid w:val="00885A4C"/>
    <w:rsid w:val="0088697F"/>
    <w:rsid w:val="00887E64"/>
    <w:rsid w:val="00892253"/>
    <w:rsid w:val="008933E1"/>
    <w:rsid w:val="0089350F"/>
    <w:rsid w:val="0089542D"/>
    <w:rsid w:val="008971C6"/>
    <w:rsid w:val="008A0AEB"/>
    <w:rsid w:val="008A2883"/>
    <w:rsid w:val="008A3AB7"/>
    <w:rsid w:val="008A75C7"/>
    <w:rsid w:val="008B07B4"/>
    <w:rsid w:val="008B1687"/>
    <w:rsid w:val="008B2C56"/>
    <w:rsid w:val="008B33CB"/>
    <w:rsid w:val="008B36A6"/>
    <w:rsid w:val="008B4A93"/>
    <w:rsid w:val="008B4C5D"/>
    <w:rsid w:val="008B5010"/>
    <w:rsid w:val="008B602D"/>
    <w:rsid w:val="008B65AA"/>
    <w:rsid w:val="008B6772"/>
    <w:rsid w:val="008C4561"/>
    <w:rsid w:val="008C5176"/>
    <w:rsid w:val="008D0925"/>
    <w:rsid w:val="008D5677"/>
    <w:rsid w:val="008D5AE2"/>
    <w:rsid w:val="008D5C7A"/>
    <w:rsid w:val="008D64C5"/>
    <w:rsid w:val="008E1536"/>
    <w:rsid w:val="008E19B3"/>
    <w:rsid w:val="008E23DA"/>
    <w:rsid w:val="008E27B3"/>
    <w:rsid w:val="008E2929"/>
    <w:rsid w:val="008E411E"/>
    <w:rsid w:val="008E4484"/>
    <w:rsid w:val="008E6C23"/>
    <w:rsid w:val="008E7AFF"/>
    <w:rsid w:val="008E7EE5"/>
    <w:rsid w:val="008E7F0E"/>
    <w:rsid w:val="008E7F98"/>
    <w:rsid w:val="008F07FE"/>
    <w:rsid w:val="008F1DF1"/>
    <w:rsid w:val="008F28B3"/>
    <w:rsid w:val="008F2E6F"/>
    <w:rsid w:val="008F4CCB"/>
    <w:rsid w:val="008F5AB1"/>
    <w:rsid w:val="008F62F9"/>
    <w:rsid w:val="008F71BE"/>
    <w:rsid w:val="008F7EE1"/>
    <w:rsid w:val="0090047A"/>
    <w:rsid w:val="00900788"/>
    <w:rsid w:val="0090144E"/>
    <w:rsid w:val="00903CA8"/>
    <w:rsid w:val="00905984"/>
    <w:rsid w:val="009075A8"/>
    <w:rsid w:val="00907F50"/>
    <w:rsid w:val="0091016E"/>
    <w:rsid w:val="00910A74"/>
    <w:rsid w:val="00910D69"/>
    <w:rsid w:val="00911029"/>
    <w:rsid w:val="009116E5"/>
    <w:rsid w:val="009146CB"/>
    <w:rsid w:val="00914A6C"/>
    <w:rsid w:val="00914D83"/>
    <w:rsid w:val="00914DF3"/>
    <w:rsid w:val="00915E90"/>
    <w:rsid w:val="00916B19"/>
    <w:rsid w:val="00916D83"/>
    <w:rsid w:val="009201E0"/>
    <w:rsid w:val="009208DB"/>
    <w:rsid w:val="00920E0F"/>
    <w:rsid w:val="00922454"/>
    <w:rsid w:val="0092271B"/>
    <w:rsid w:val="00923886"/>
    <w:rsid w:val="00924498"/>
    <w:rsid w:val="00924A89"/>
    <w:rsid w:val="0092504A"/>
    <w:rsid w:val="0092704C"/>
    <w:rsid w:val="00927877"/>
    <w:rsid w:val="009306DF"/>
    <w:rsid w:val="0093333D"/>
    <w:rsid w:val="009339E0"/>
    <w:rsid w:val="00933BAB"/>
    <w:rsid w:val="009356D4"/>
    <w:rsid w:val="0094035E"/>
    <w:rsid w:val="009409A7"/>
    <w:rsid w:val="00945344"/>
    <w:rsid w:val="00945C49"/>
    <w:rsid w:val="00946BBF"/>
    <w:rsid w:val="00946F97"/>
    <w:rsid w:val="00947389"/>
    <w:rsid w:val="00947D9D"/>
    <w:rsid w:val="00951280"/>
    <w:rsid w:val="00952EAB"/>
    <w:rsid w:val="00953350"/>
    <w:rsid w:val="0095384D"/>
    <w:rsid w:val="00953E93"/>
    <w:rsid w:val="00955EDB"/>
    <w:rsid w:val="009575FA"/>
    <w:rsid w:val="00961C8A"/>
    <w:rsid w:val="00962083"/>
    <w:rsid w:val="009620EA"/>
    <w:rsid w:val="00962AE1"/>
    <w:rsid w:val="00964418"/>
    <w:rsid w:val="00964555"/>
    <w:rsid w:val="009645C4"/>
    <w:rsid w:val="009649F4"/>
    <w:rsid w:val="00965FA1"/>
    <w:rsid w:val="00967469"/>
    <w:rsid w:val="00967ECE"/>
    <w:rsid w:val="009701BF"/>
    <w:rsid w:val="00970860"/>
    <w:rsid w:val="0097109A"/>
    <w:rsid w:val="00971EF5"/>
    <w:rsid w:val="00976576"/>
    <w:rsid w:val="00976B40"/>
    <w:rsid w:val="00976F5D"/>
    <w:rsid w:val="00981C76"/>
    <w:rsid w:val="00982336"/>
    <w:rsid w:val="00982EAB"/>
    <w:rsid w:val="009836E7"/>
    <w:rsid w:val="00983990"/>
    <w:rsid w:val="00985162"/>
    <w:rsid w:val="009864DF"/>
    <w:rsid w:val="00986CF1"/>
    <w:rsid w:val="00987EB6"/>
    <w:rsid w:val="00990680"/>
    <w:rsid w:val="00990762"/>
    <w:rsid w:val="00990A1D"/>
    <w:rsid w:val="00990A83"/>
    <w:rsid w:val="00990F7A"/>
    <w:rsid w:val="00993091"/>
    <w:rsid w:val="00994FE3"/>
    <w:rsid w:val="00995DDB"/>
    <w:rsid w:val="009973D0"/>
    <w:rsid w:val="0099760C"/>
    <w:rsid w:val="00997CEB"/>
    <w:rsid w:val="009A06A9"/>
    <w:rsid w:val="009A1BB8"/>
    <w:rsid w:val="009A1F42"/>
    <w:rsid w:val="009A2C5A"/>
    <w:rsid w:val="009A3AF1"/>
    <w:rsid w:val="009A3DA1"/>
    <w:rsid w:val="009A472D"/>
    <w:rsid w:val="009A4836"/>
    <w:rsid w:val="009A634D"/>
    <w:rsid w:val="009A7372"/>
    <w:rsid w:val="009B0AD6"/>
    <w:rsid w:val="009B0AF5"/>
    <w:rsid w:val="009B0F1D"/>
    <w:rsid w:val="009B14B3"/>
    <w:rsid w:val="009B16B2"/>
    <w:rsid w:val="009B2204"/>
    <w:rsid w:val="009B40FF"/>
    <w:rsid w:val="009B5895"/>
    <w:rsid w:val="009B5B50"/>
    <w:rsid w:val="009B64C9"/>
    <w:rsid w:val="009C019B"/>
    <w:rsid w:val="009C279A"/>
    <w:rsid w:val="009C324D"/>
    <w:rsid w:val="009C32D3"/>
    <w:rsid w:val="009C4ED6"/>
    <w:rsid w:val="009C4EFE"/>
    <w:rsid w:val="009C55C4"/>
    <w:rsid w:val="009C56D3"/>
    <w:rsid w:val="009C74EF"/>
    <w:rsid w:val="009C7D9F"/>
    <w:rsid w:val="009D16C2"/>
    <w:rsid w:val="009D1DC1"/>
    <w:rsid w:val="009D3F2E"/>
    <w:rsid w:val="009D405D"/>
    <w:rsid w:val="009D4D7B"/>
    <w:rsid w:val="009D5E73"/>
    <w:rsid w:val="009E0884"/>
    <w:rsid w:val="009E09B9"/>
    <w:rsid w:val="009E0AE4"/>
    <w:rsid w:val="009E1E6D"/>
    <w:rsid w:val="009E3181"/>
    <w:rsid w:val="009E73E1"/>
    <w:rsid w:val="009F071F"/>
    <w:rsid w:val="009F0CCC"/>
    <w:rsid w:val="009F1952"/>
    <w:rsid w:val="009F248F"/>
    <w:rsid w:val="009F4692"/>
    <w:rsid w:val="009F4848"/>
    <w:rsid w:val="009F61DC"/>
    <w:rsid w:val="009F663A"/>
    <w:rsid w:val="009F67EF"/>
    <w:rsid w:val="009F6F56"/>
    <w:rsid w:val="009F792D"/>
    <w:rsid w:val="009F7BC0"/>
    <w:rsid w:val="00A00A32"/>
    <w:rsid w:val="00A052B7"/>
    <w:rsid w:val="00A05916"/>
    <w:rsid w:val="00A05F43"/>
    <w:rsid w:val="00A070C7"/>
    <w:rsid w:val="00A07D39"/>
    <w:rsid w:val="00A1005B"/>
    <w:rsid w:val="00A104AF"/>
    <w:rsid w:val="00A12F9A"/>
    <w:rsid w:val="00A15142"/>
    <w:rsid w:val="00A15A3A"/>
    <w:rsid w:val="00A1649F"/>
    <w:rsid w:val="00A16C0E"/>
    <w:rsid w:val="00A170C3"/>
    <w:rsid w:val="00A20FED"/>
    <w:rsid w:val="00A229F1"/>
    <w:rsid w:val="00A238B2"/>
    <w:rsid w:val="00A23B2E"/>
    <w:rsid w:val="00A25A06"/>
    <w:rsid w:val="00A261F3"/>
    <w:rsid w:val="00A270C5"/>
    <w:rsid w:val="00A315CC"/>
    <w:rsid w:val="00A32B12"/>
    <w:rsid w:val="00A32E13"/>
    <w:rsid w:val="00A33267"/>
    <w:rsid w:val="00A366AB"/>
    <w:rsid w:val="00A37E6C"/>
    <w:rsid w:val="00A412DA"/>
    <w:rsid w:val="00A41957"/>
    <w:rsid w:val="00A42D70"/>
    <w:rsid w:val="00A437E8"/>
    <w:rsid w:val="00A4511B"/>
    <w:rsid w:val="00A45C19"/>
    <w:rsid w:val="00A50060"/>
    <w:rsid w:val="00A513B4"/>
    <w:rsid w:val="00A51AA7"/>
    <w:rsid w:val="00A51CAB"/>
    <w:rsid w:val="00A52F19"/>
    <w:rsid w:val="00A55489"/>
    <w:rsid w:val="00A57BD9"/>
    <w:rsid w:val="00A60442"/>
    <w:rsid w:val="00A61C94"/>
    <w:rsid w:val="00A62956"/>
    <w:rsid w:val="00A62FCB"/>
    <w:rsid w:val="00A63227"/>
    <w:rsid w:val="00A6454E"/>
    <w:rsid w:val="00A648BB"/>
    <w:rsid w:val="00A65EF2"/>
    <w:rsid w:val="00A66B7F"/>
    <w:rsid w:val="00A67814"/>
    <w:rsid w:val="00A67C84"/>
    <w:rsid w:val="00A70B38"/>
    <w:rsid w:val="00A716AD"/>
    <w:rsid w:val="00A72356"/>
    <w:rsid w:val="00A72F31"/>
    <w:rsid w:val="00A731DD"/>
    <w:rsid w:val="00A7378F"/>
    <w:rsid w:val="00A749AD"/>
    <w:rsid w:val="00A75F77"/>
    <w:rsid w:val="00A77089"/>
    <w:rsid w:val="00A777D2"/>
    <w:rsid w:val="00A81757"/>
    <w:rsid w:val="00A82E29"/>
    <w:rsid w:val="00A83538"/>
    <w:rsid w:val="00A83D37"/>
    <w:rsid w:val="00A84A56"/>
    <w:rsid w:val="00A84FE3"/>
    <w:rsid w:val="00A85ED3"/>
    <w:rsid w:val="00A8770B"/>
    <w:rsid w:val="00A91946"/>
    <w:rsid w:val="00A91F5F"/>
    <w:rsid w:val="00A9280B"/>
    <w:rsid w:val="00A93D69"/>
    <w:rsid w:val="00A94179"/>
    <w:rsid w:val="00A945EC"/>
    <w:rsid w:val="00A94974"/>
    <w:rsid w:val="00A94FD5"/>
    <w:rsid w:val="00A963C0"/>
    <w:rsid w:val="00A96689"/>
    <w:rsid w:val="00A96CCD"/>
    <w:rsid w:val="00A97A29"/>
    <w:rsid w:val="00AA09FF"/>
    <w:rsid w:val="00AA11FD"/>
    <w:rsid w:val="00AA507C"/>
    <w:rsid w:val="00AB1D33"/>
    <w:rsid w:val="00AB1E8F"/>
    <w:rsid w:val="00AB35D9"/>
    <w:rsid w:val="00AB6B29"/>
    <w:rsid w:val="00AB6BA8"/>
    <w:rsid w:val="00AC0787"/>
    <w:rsid w:val="00AC3F32"/>
    <w:rsid w:val="00AC49EC"/>
    <w:rsid w:val="00AC52C8"/>
    <w:rsid w:val="00AC70F7"/>
    <w:rsid w:val="00AD0A0C"/>
    <w:rsid w:val="00AD185F"/>
    <w:rsid w:val="00AD1E30"/>
    <w:rsid w:val="00AD447D"/>
    <w:rsid w:val="00AD4595"/>
    <w:rsid w:val="00AD4B42"/>
    <w:rsid w:val="00AD54D3"/>
    <w:rsid w:val="00AD55B8"/>
    <w:rsid w:val="00AD5CAB"/>
    <w:rsid w:val="00AD5FEB"/>
    <w:rsid w:val="00AE193F"/>
    <w:rsid w:val="00AE326A"/>
    <w:rsid w:val="00AE37DE"/>
    <w:rsid w:val="00AF053E"/>
    <w:rsid w:val="00AF064B"/>
    <w:rsid w:val="00AF1D69"/>
    <w:rsid w:val="00AF2C74"/>
    <w:rsid w:val="00AF2D0E"/>
    <w:rsid w:val="00AF732A"/>
    <w:rsid w:val="00AF7EAD"/>
    <w:rsid w:val="00B00AC4"/>
    <w:rsid w:val="00B00CE2"/>
    <w:rsid w:val="00B02771"/>
    <w:rsid w:val="00B03869"/>
    <w:rsid w:val="00B0427E"/>
    <w:rsid w:val="00B05096"/>
    <w:rsid w:val="00B058BE"/>
    <w:rsid w:val="00B07412"/>
    <w:rsid w:val="00B07546"/>
    <w:rsid w:val="00B10DFB"/>
    <w:rsid w:val="00B1242C"/>
    <w:rsid w:val="00B124F5"/>
    <w:rsid w:val="00B126C9"/>
    <w:rsid w:val="00B13A74"/>
    <w:rsid w:val="00B14FD8"/>
    <w:rsid w:val="00B1571F"/>
    <w:rsid w:val="00B15906"/>
    <w:rsid w:val="00B15C97"/>
    <w:rsid w:val="00B20D88"/>
    <w:rsid w:val="00B21B10"/>
    <w:rsid w:val="00B22521"/>
    <w:rsid w:val="00B24057"/>
    <w:rsid w:val="00B241FB"/>
    <w:rsid w:val="00B24969"/>
    <w:rsid w:val="00B250F4"/>
    <w:rsid w:val="00B26B7E"/>
    <w:rsid w:val="00B26D55"/>
    <w:rsid w:val="00B26F19"/>
    <w:rsid w:val="00B278F8"/>
    <w:rsid w:val="00B315F3"/>
    <w:rsid w:val="00B327E0"/>
    <w:rsid w:val="00B3347F"/>
    <w:rsid w:val="00B33562"/>
    <w:rsid w:val="00B34E91"/>
    <w:rsid w:val="00B35315"/>
    <w:rsid w:val="00B364C2"/>
    <w:rsid w:val="00B36E75"/>
    <w:rsid w:val="00B40A1D"/>
    <w:rsid w:val="00B41347"/>
    <w:rsid w:val="00B4207C"/>
    <w:rsid w:val="00B42DAF"/>
    <w:rsid w:val="00B43DB6"/>
    <w:rsid w:val="00B4417D"/>
    <w:rsid w:val="00B44DEC"/>
    <w:rsid w:val="00B45F78"/>
    <w:rsid w:val="00B46AEA"/>
    <w:rsid w:val="00B4754C"/>
    <w:rsid w:val="00B47B1E"/>
    <w:rsid w:val="00B5055A"/>
    <w:rsid w:val="00B50F3E"/>
    <w:rsid w:val="00B51442"/>
    <w:rsid w:val="00B547D2"/>
    <w:rsid w:val="00B577C2"/>
    <w:rsid w:val="00B60E39"/>
    <w:rsid w:val="00B6178A"/>
    <w:rsid w:val="00B6189D"/>
    <w:rsid w:val="00B61E52"/>
    <w:rsid w:val="00B6250D"/>
    <w:rsid w:val="00B62A0C"/>
    <w:rsid w:val="00B6362F"/>
    <w:rsid w:val="00B64397"/>
    <w:rsid w:val="00B64E27"/>
    <w:rsid w:val="00B660FC"/>
    <w:rsid w:val="00B704D3"/>
    <w:rsid w:val="00B70A8F"/>
    <w:rsid w:val="00B711B7"/>
    <w:rsid w:val="00B71885"/>
    <w:rsid w:val="00B71C42"/>
    <w:rsid w:val="00B720B0"/>
    <w:rsid w:val="00B72BDD"/>
    <w:rsid w:val="00B72D4C"/>
    <w:rsid w:val="00B7398E"/>
    <w:rsid w:val="00B74D25"/>
    <w:rsid w:val="00B754CC"/>
    <w:rsid w:val="00B75F64"/>
    <w:rsid w:val="00B802F7"/>
    <w:rsid w:val="00B82536"/>
    <w:rsid w:val="00B83719"/>
    <w:rsid w:val="00B83B57"/>
    <w:rsid w:val="00B84D5A"/>
    <w:rsid w:val="00B85245"/>
    <w:rsid w:val="00B856EB"/>
    <w:rsid w:val="00B86412"/>
    <w:rsid w:val="00B87807"/>
    <w:rsid w:val="00B92071"/>
    <w:rsid w:val="00B92D28"/>
    <w:rsid w:val="00B941D6"/>
    <w:rsid w:val="00B94561"/>
    <w:rsid w:val="00BA0FB8"/>
    <w:rsid w:val="00BA3F7A"/>
    <w:rsid w:val="00BA6826"/>
    <w:rsid w:val="00BB1E0D"/>
    <w:rsid w:val="00BB3931"/>
    <w:rsid w:val="00BB4B6B"/>
    <w:rsid w:val="00BB5197"/>
    <w:rsid w:val="00BB7241"/>
    <w:rsid w:val="00BB742C"/>
    <w:rsid w:val="00BC0742"/>
    <w:rsid w:val="00BC16D6"/>
    <w:rsid w:val="00BC1D08"/>
    <w:rsid w:val="00BC3486"/>
    <w:rsid w:val="00BC3D62"/>
    <w:rsid w:val="00BC7038"/>
    <w:rsid w:val="00BC7172"/>
    <w:rsid w:val="00BC7B9A"/>
    <w:rsid w:val="00BD0B22"/>
    <w:rsid w:val="00BD15C1"/>
    <w:rsid w:val="00BD2A42"/>
    <w:rsid w:val="00BD2DF6"/>
    <w:rsid w:val="00BD3F3A"/>
    <w:rsid w:val="00BD43D1"/>
    <w:rsid w:val="00BD6189"/>
    <w:rsid w:val="00BD6B0F"/>
    <w:rsid w:val="00BD75B4"/>
    <w:rsid w:val="00BE0440"/>
    <w:rsid w:val="00BE110A"/>
    <w:rsid w:val="00BE1567"/>
    <w:rsid w:val="00BE39CE"/>
    <w:rsid w:val="00BE53B8"/>
    <w:rsid w:val="00BE5B7A"/>
    <w:rsid w:val="00BF1EA5"/>
    <w:rsid w:val="00BF2A78"/>
    <w:rsid w:val="00BF2C11"/>
    <w:rsid w:val="00BF3E5C"/>
    <w:rsid w:val="00BF438A"/>
    <w:rsid w:val="00BF5553"/>
    <w:rsid w:val="00BF615B"/>
    <w:rsid w:val="00BF76C4"/>
    <w:rsid w:val="00BF78FB"/>
    <w:rsid w:val="00C00254"/>
    <w:rsid w:val="00C00CA0"/>
    <w:rsid w:val="00C015AD"/>
    <w:rsid w:val="00C01E2A"/>
    <w:rsid w:val="00C05200"/>
    <w:rsid w:val="00C057DC"/>
    <w:rsid w:val="00C05B56"/>
    <w:rsid w:val="00C06B83"/>
    <w:rsid w:val="00C07FA8"/>
    <w:rsid w:val="00C105F9"/>
    <w:rsid w:val="00C111AF"/>
    <w:rsid w:val="00C11C72"/>
    <w:rsid w:val="00C11E8C"/>
    <w:rsid w:val="00C13CE1"/>
    <w:rsid w:val="00C14216"/>
    <w:rsid w:val="00C15B81"/>
    <w:rsid w:val="00C16786"/>
    <w:rsid w:val="00C1753C"/>
    <w:rsid w:val="00C224A6"/>
    <w:rsid w:val="00C224AB"/>
    <w:rsid w:val="00C230D7"/>
    <w:rsid w:val="00C244CE"/>
    <w:rsid w:val="00C24CF8"/>
    <w:rsid w:val="00C2677C"/>
    <w:rsid w:val="00C26B09"/>
    <w:rsid w:val="00C26DE5"/>
    <w:rsid w:val="00C305B7"/>
    <w:rsid w:val="00C31752"/>
    <w:rsid w:val="00C3296A"/>
    <w:rsid w:val="00C32F37"/>
    <w:rsid w:val="00C34A23"/>
    <w:rsid w:val="00C365C0"/>
    <w:rsid w:val="00C40E06"/>
    <w:rsid w:val="00C42812"/>
    <w:rsid w:val="00C429CB"/>
    <w:rsid w:val="00C4424C"/>
    <w:rsid w:val="00C452DD"/>
    <w:rsid w:val="00C46A84"/>
    <w:rsid w:val="00C500C7"/>
    <w:rsid w:val="00C504C6"/>
    <w:rsid w:val="00C51F1C"/>
    <w:rsid w:val="00C521BA"/>
    <w:rsid w:val="00C53738"/>
    <w:rsid w:val="00C54AEA"/>
    <w:rsid w:val="00C559B2"/>
    <w:rsid w:val="00C55E40"/>
    <w:rsid w:val="00C56C0C"/>
    <w:rsid w:val="00C63858"/>
    <w:rsid w:val="00C644DD"/>
    <w:rsid w:val="00C6450C"/>
    <w:rsid w:val="00C70FD1"/>
    <w:rsid w:val="00C710AF"/>
    <w:rsid w:val="00C7175B"/>
    <w:rsid w:val="00C71C01"/>
    <w:rsid w:val="00C72254"/>
    <w:rsid w:val="00C73D50"/>
    <w:rsid w:val="00C74A3A"/>
    <w:rsid w:val="00C7550B"/>
    <w:rsid w:val="00C76D6A"/>
    <w:rsid w:val="00C76DBA"/>
    <w:rsid w:val="00C772E3"/>
    <w:rsid w:val="00C80409"/>
    <w:rsid w:val="00C80412"/>
    <w:rsid w:val="00C81F39"/>
    <w:rsid w:val="00C82AED"/>
    <w:rsid w:val="00C8354B"/>
    <w:rsid w:val="00C85346"/>
    <w:rsid w:val="00C85378"/>
    <w:rsid w:val="00C85D87"/>
    <w:rsid w:val="00C86088"/>
    <w:rsid w:val="00C8616C"/>
    <w:rsid w:val="00C90697"/>
    <w:rsid w:val="00C91B31"/>
    <w:rsid w:val="00C91EAE"/>
    <w:rsid w:val="00C92010"/>
    <w:rsid w:val="00C92564"/>
    <w:rsid w:val="00C9595B"/>
    <w:rsid w:val="00C969F2"/>
    <w:rsid w:val="00C9766D"/>
    <w:rsid w:val="00CA09C5"/>
    <w:rsid w:val="00CA353A"/>
    <w:rsid w:val="00CA3D32"/>
    <w:rsid w:val="00CA4C4B"/>
    <w:rsid w:val="00CA56C2"/>
    <w:rsid w:val="00CA7FBB"/>
    <w:rsid w:val="00CB2B4E"/>
    <w:rsid w:val="00CB3662"/>
    <w:rsid w:val="00CB5B15"/>
    <w:rsid w:val="00CB69A7"/>
    <w:rsid w:val="00CB766D"/>
    <w:rsid w:val="00CC1350"/>
    <w:rsid w:val="00CC36C1"/>
    <w:rsid w:val="00CD0E87"/>
    <w:rsid w:val="00CD0EC5"/>
    <w:rsid w:val="00CD125A"/>
    <w:rsid w:val="00CD2EC4"/>
    <w:rsid w:val="00CD2EFE"/>
    <w:rsid w:val="00CD45A2"/>
    <w:rsid w:val="00CD55B8"/>
    <w:rsid w:val="00CD6618"/>
    <w:rsid w:val="00CD6F4E"/>
    <w:rsid w:val="00CE10F8"/>
    <w:rsid w:val="00CE273A"/>
    <w:rsid w:val="00CE36E7"/>
    <w:rsid w:val="00CE3B5E"/>
    <w:rsid w:val="00CE57C7"/>
    <w:rsid w:val="00CE69A3"/>
    <w:rsid w:val="00CE7A4A"/>
    <w:rsid w:val="00CF06C6"/>
    <w:rsid w:val="00CF3C64"/>
    <w:rsid w:val="00CF3FBE"/>
    <w:rsid w:val="00CF7298"/>
    <w:rsid w:val="00D00514"/>
    <w:rsid w:val="00D01BB3"/>
    <w:rsid w:val="00D0242B"/>
    <w:rsid w:val="00D0267E"/>
    <w:rsid w:val="00D02739"/>
    <w:rsid w:val="00D02A62"/>
    <w:rsid w:val="00D03D38"/>
    <w:rsid w:val="00D03E0F"/>
    <w:rsid w:val="00D0499C"/>
    <w:rsid w:val="00D10504"/>
    <w:rsid w:val="00D10686"/>
    <w:rsid w:val="00D11C5E"/>
    <w:rsid w:val="00D1328B"/>
    <w:rsid w:val="00D13468"/>
    <w:rsid w:val="00D14238"/>
    <w:rsid w:val="00D14B0C"/>
    <w:rsid w:val="00D15150"/>
    <w:rsid w:val="00D16929"/>
    <w:rsid w:val="00D170E3"/>
    <w:rsid w:val="00D21AF7"/>
    <w:rsid w:val="00D241EE"/>
    <w:rsid w:val="00D24756"/>
    <w:rsid w:val="00D2516D"/>
    <w:rsid w:val="00D263DA"/>
    <w:rsid w:val="00D264B2"/>
    <w:rsid w:val="00D26504"/>
    <w:rsid w:val="00D26B42"/>
    <w:rsid w:val="00D26D65"/>
    <w:rsid w:val="00D272C8"/>
    <w:rsid w:val="00D27642"/>
    <w:rsid w:val="00D300C0"/>
    <w:rsid w:val="00D30952"/>
    <w:rsid w:val="00D314E5"/>
    <w:rsid w:val="00D31884"/>
    <w:rsid w:val="00D33243"/>
    <w:rsid w:val="00D33B18"/>
    <w:rsid w:val="00D3459F"/>
    <w:rsid w:val="00D35121"/>
    <w:rsid w:val="00D36A16"/>
    <w:rsid w:val="00D37852"/>
    <w:rsid w:val="00D40184"/>
    <w:rsid w:val="00D40F7C"/>
    <w:rsid w:val="00D415CC"/>
    <w:rsid w:val="00D417A7"/>
    <w:rsid w:val="00D422AD"/>
    <w:rsid w:val="00D429AE"/>
    <w:rsid w:val="00D4358C"/>
    <w:rsid w:val="00D43E1E"/>
    <w:rsid w:val="00D44730"/>
    <w:rsid w:val="00D46804"/>
    <w:rsid w:val="00D47636"/>
    <w:rsid w:val="00D4774A"/>
    <w:rsid w:val="00D5140D"/>
    <w:rsid w:val="00D51A26"/>
    <w:rsid w:val="00D51ABC"/>
    <w:rsid w:val="00D537B3"/>
    <w:rsid w:val="00D53833"/>
    <w:rsid w:val="00D54405"/>
    <w:rsid w:val="00D56FB5"/>
    <w:rsid w:val="00D570E9"/>
    <w:rsid w:val="00D612EA"/>
    <w:rsid w:val="00D629B4"/>
    <w:rsid w:val="00D6334D"/>
    <w:rsid w:val="00D641C0"/>
    <w:rsid w:val="00D648E4"/>
    <w:rsid w:val="00D65AA5"/>
    <w:rsid w:val="00D65F9E"/>
    <w:rsid w:val="00D665B8"/>
    <w:rsid w:val="00D66D05"/>
    <w:rsid w:val="00D70ACA"/>
    <w:rsid w:val="00D70B79"/>
    <w:rsid w:val="00D713C6"/>
    <w:rsid w:val="00D71A1C"/>
    <w:rsid w:val="00D726D8"/>
    <w:rsid w:val="00D73286"/>
    <w:rsid w:val="00D74309"/>
    <w:rsid w:val="00D74775"/>
    <w:rsid w:val="00D82221"/>
    <w:rsid w:val="00D82768"/>
    <w:rsid w:val="00D8277D"/>
    <w:rsid w:val="00D82AF0"/>
    <w:rsid w:val="00D83AFB"/>
    <w:rsid w:val="00D85C91"/>
    <w:rsid w:val="00D87F0B"/>
    <w:rsid w:val="00D90E91"/>
    <w:rsid w:val="00D9158E"/>
    <w:rsid w:val="00D91C1C"/>
    <w:rsid w:val="00D92442"/>
    <w:rsid w:val="00D92628"/>
    <w:rsid w:val="00D92961"/>
    <w:rsid w:val="00D938E6"/>
    <w:rsid w:val="00D93E62"/>
    <w:rsid w:val="00D9419B"/>
    <w:rsid w:val="00D95745"/>
    <w:rsid w:val="00D95FAC"/>
    <w:rsid w:val="00D96ED5"/>
    <w:rsid w:val="00D97A46"/>
    <w:rsid w:val="00DA3804"/>
    <w:rsid w:val="00DA4AB6"/>
    <w:rsid w:val="00DA4CAD"/>
    <w:rsid w:val="00DA4E56"/>
    <w:rsid w:val="00DA597D"/>
    <w:rsid w:val="00DA5ABC"/>
    <w:rsid w:val="00DA6D5F"/>
    <w:rsid w:val="00DA7226"/>
    <w:rsid w:val="00DA7A1E"/>
    <w:rsid w:val="00DA7A93"/>
    <w:rsid w:val="00DB15F0"/>
    <w:rsid w:val="00DB197A"/>
    <w:rsid w:val="00DB1D88"/>
    <w:rsid w:val="00DB3646"/>
    <w:rsid w:val="00DB45BF"/>
    <w:rsid w:val="00DB67F1"/>
    <w:rsid w:val="00DB6826"/>
    <w:rsid w:val="00DC3987"/>
    <w:rsid w:val="00DC6989"/>
    <w:rsid w:val="00DD03D0"/>
    <w:rsid w:val="00DD1975"/>
    <w:rsid w:val="00DD3377"/>
    <w:rsid w:val="00DD3B3A"/>
    <w:rsid w:val="00DD74FC"/>
    <w:rsid w:val="00DD783A"/>
    <w:rsid w:val="00DE1B3F"/>
    <w:rsid w:val="00DE292C"/>
    <w:rsid w:val="00DE2E92"/>
    <w:rsid w:val="00DE2F47"/>
    <w:rsid w:val="00DE3825"/>
    <w:rsid w:val="00DE433A"/>
    <w:rsid w:val="00DE5E71"/>
    <w:rsid w:val="00DF189A"/>
    <w:rsid w:val="00DF24F3"/>
    <w:rsid w:val="00DF4559"/>
    <w:rsid w:val="00DF47C3"/>
    <w:rsid w:val="00DF4B15"/>
    <w:rsid w:val="00DF5426"/>
    <w:rsid w:val="00DF572C"/>
    <w:rsid w:val="00DF5F4C"/>
    <w:rsid w:val="00DF6414"/>
    <w:rsid w:val="00DF6E33"/>
    <w:rsid w:val="00DF7859"/>
    <w:rsid w:val="00E000D0"/>
    <w:rsid w:val="00E005E3"/>
    <w:rsid w:val="00E02554"/>
    <w:rsid w:val="00E025E4"/>
    <w:rsid w:val="00E02E1D"/>
    <w:rsid w:val="00E03AE7"/>
    <w:rsid w:val="00E0406D"/>
    <w:rsid w:val="00E0422E"/>
    <w:rsid w:val="00E04B34"/>
    <w:rsid w:val="00E11683"/>
    <w:rsid w:val="00E11C3B"/>
    <w:rsid w:val="00E124A0"/>
    <w:rsid w:val="00E12769"/>
    <w:rsid w:val="00E13DA9"/>
    <w:rsid w:val="00E15A13"/>
    <w:rsid w:val="00E16438"/>
    <w:rsid w:val="00E16771"/>
    <w:rsid w:val="00E16DE5"/>
    <w:rsid w:val="00E22F21"/>
    <w:rsid w:val="00E24DF3"/>
    <w:rsid w:val="00E27948"/>
    <w:rsid w:val="00E3085F"/>
    <w:rsid w:val="00E32E9F"/>
    <w:rsid w:val="00E347AE"/>
    <w:rsid w:val="00E34A86"/>
    <w:rsid w:val="00E35896"/>
    <w:rsid w:val="00E358A0"/>
    <w:rsid w:val="00E370B4"/>
    <w:rsid w:val="00E3763F"/>
    <w:rsid w:val="00E4087C"/>
    <w:rsid w:val="00E41A54"/>
    <w:rsid w:val="00E430F7"/>
    <w:rsid w:val="00E4310D"/>
    <w:rsid w:val="00E44D05"/>
    <w:rsid w:val="00E47637"/>
    <w:rsid w:val="00E507F4"/>
    <w:rsid w:val="00E52D1D"/>
    <w:rsid w:val="00E53927"/>
    <w:rsid w:val="00E54239"/>
    <w:rsid w:val="00E548FF"/>
    <w:rsid w:val="00E55785"/>
    <w:rsid w:val="00E56AF2"/>
    <w:rsid w:val="00E57E2A"/>
    <w:rsid w:val="00E61587"/>
    <w:rsid w:val="00E619D6"/>
    <w:rsid w:val="00E63A49"/>
    <w:rsid w:val="00E64DD5"/>
    <w:rsid w:val="00E670B6"/>
    <w:rsid w:val="00E678B4"/>
    <w:rsid w:val="00E7008C"/>
    <w:rsid w:val="00E70388"/>
    <w:rsid w:val="00E7048F"/>
    <w:rsid w:val="00E705CA"/>
    <w:rsid w:val="00E70FF4"/>
    <w:rsid w:val="00E71826"/>
    <w:rsid w:val="00E721BD"/>
    <w:rsid w:val="00E72D36"/>
    <w:rsid w:val="00E73453"/>
    <w:rsid w:val="00E73D2F"/>
    <w:rsid w:val="00E74148"/>
    <w:rsid w:val="00E74B9C"/>
    <w:rsid w:val="00E75FD3"/>
    <w:rsid w:val="00E76038"/>
    <w:rsid w:val="00E7726D"/>
    <w:rsid w:val="00E778CB"/>
    <w:rsid w:val="00E8053F"/>
    <w:rsid w:val="00E80F71"/>
    <w:rsid w:val="00E819B4"/>
    <w:rsid w:val="00E8251B"/>
    <w:rsid w:val="00E82A1D"/>
    <w:rsid w:val="00E83A32"/>
    <w:rsid w:val="00E86385"/>
    <w:rsid w:val="00E86515"/>
    <w:rsid w:val="00E87116"/>
    <w:rsid w:val="00E90BED"/>
    <w:rsid w:val="00E9120B"/>
    <w:rsid w:val="00E91D67"/>
    <w:rsid w:val="00E91F51"/>
    <w:rsid w:val="00E93676"/>
    <w:rsid w:val="00E94A36"/>
    <w:rsid w:val="00E95AC0"/>
    <w:rsid w:val="00E96224"/>
    <w:rsid w:val="00E97012"/>
    <w:rsid w:val="00EA01F3"/>
    <w:rsid w:val="00EA1B12"/>
    <w:rsid w:val="00EA3000"/>
    <w:rsid w:val="00EA35EC"/>
    <w:rsid w:val="00EA4FE0"/>
    <w:rsid w:val="00EA5A7A"/>
    <w:rsid w:val="00EB0FF1"/>
    <w:rsid w:val="00EB1AC0"/>
    <w:rsid w:val="00EB1ACE"/>
    <w:rsid w:val="00EB201D"/>
    <w:rsid w:val="00EB2A35"/>
    <w:rsid w:val="00EB3570"/>
    <w:rsid w:val="00EB632D"/>
    <w:rsid w:val="00EB6498"/>
    <w:rsid w:val="00EB75A6"/>
    <w:rsid w:val="00EB7BC3"/>
    <w:rsid w:val="00EC07FE"/>
    <w:rsid w:val="00EC09F4"/>
    <w:rsid w:val="00EC2209"/>
    <w:rsid w:val="00EC350B"/>
    <w:rsid w:val="00EC3BD6"/>
    <w:rsid w:val="00EC644F"/>
    <w:rsid w:val="00ED054F"/>
    <w:rsid w:val="00ED1BE0"/>
    <w:rsid w:val="00ED1D3F"/>
    <w:rsid w:val="00ED2C28"/>
    <w:rsid w:val="00ED404F"/>
    <w:rsid w:val="00ED5A40"/>
    <w:rsid w:val="00ED734D"/>
    <w:rsid w:val="00EE0B60"/>
    <w:rsid w:val="00EE0E50"/>
    <w:rsid w:val="00EE2682"/>
    <w:rsid w:val="00EE3ED2"/>
    <w:rsid w:val="00EE608A"/>
    <w:rsid w:val="00EE61F9"/>
    <w:rsid w:val="00EE6648"/>
    <w:rsid w:val="00EE7297"/>
    <w:rsid w:val="00EE7A89"/>
    <w:rsid w:val="00EE7EC8"/>
    <w:rsid w:val="00EF0095"/>
    <w:rsid w:val="00EF05AB"/>
    <w:rsid w:val="00EF2485"/>
    <w:rsid w:val="00EF260D"/>
    <w:rsid w:val="00EF36E7"/>
    <w:rsid w:val="00EF40B6"/>
    <w:rsid w:val="00EF5F18"/>
    <w:rsid w:val="00EF628B"/>
    <w:rsid w:val="00EF6AAA"/>
    <w:rsid w:val="00EF6B22"/>
    <w:rsid w:val="00EF774F"/>
    <w:rsid w:val="00F000E7"/>
    <w:rsid w:val="00F007DE"/>
    <w:rsid w:val="00F028C8"/>
    <w:rsid w:val="00F035FF"/>
    <w:rsid w:val="00F04F70"/>
    <w:rsid w:val="00F05016"/>
    <w:rsid w:val="00F07AF4"/>
    <w:rsid w:val="00F101E3"/>
    <w:rsid w:val="00F10475"/>
    <w:rsid w:val="00F11882"/>
    <w:rsid w:val="00F13623"/>
    <w:rsid w:val="00F140C8"/>
    <w:rsid w:val="00F14DD1"/>
    <w:rsid w:val="00F150A4"/>
    <w:rsid w:val="00F1565D"/>
    <w:rsid w:val="00F16C55"/>
    <w:rsid w:val="00F172A3"/>
    <w:rsid w:val="00F2066B"/>
    <w:rsid w:val="00F208C2"/>
    <w:rsid w:val="00F20A37"/>
    <w:rsid w:val="00F22C2C"/>
    <w:rsid w:val="00F256B8"/>
    <w:rsid w:val="00F25A6D"/>
    <w:rsid w:val="00F277E1"/>
    <w:rsid w:val="00F3090E"/>
    <w:rsid w:val="00F31A36"/>
    <w:rsid w:val="00F32AF3"/>
    <w:rsid w:val="00F33A9E"/>
    <w:rsid w:val="00F33EE8"/>
    <w:rsid w:val="00F34846"/>
    <w:rsid w:val="00F353BC"/>
    <w:rsid w:val="00F415C0"/>
    <w:rsid w:val="00F41831"/>
    <w:rsid w:val="00F4240E"/>
    <w:rsid w:val="00F4358A"/>
    <w:rsid w:val="00F43EAE"/>
    <w:rsid w:val="00F442F1"/>
    <w:rsid w:val="00F459F7"/>
    <w:rsid w:val="00F4679E"/>
    <w:rsid w:val="00F4705C"/>
    <w:rsid w:val="00F51062"/>
    <w:rsid w:val="00F51159"/>
    <w:rsid w:val="00F53287"/>
    <w:rsid w:val="00F54240"/>
    <w:rsid w:val="00F567CB"/>
    <w:rsid w:val="00F578E7"/>
    <w:rsid w:val="00F57C9B"/>
    <w:rsid w:val="00F601AA"/>
    <w:rsid w:val="00F60846"/>
    <w:rsid w:val="00F61CD2"/>
    <w:rsid w:val="00F62C09"/>
    <w:rsid w:val="00F63637"/>
    <w:rsid w:val="00F67C61"/>
    <w:rsid w:val="00F70076"/>
    <w:rsid w:val="00F700E1"/>
    <w:rsid w:val="00F70EF0"/>
    <w:rsid w:val="00F711B3"/>
    <w:rsid w:val="00F73919"/>
    <w:rsid w:val="00F7503F"/>
    <w:rsid w:val="00F754C1"/>
    <w:rsid w:val="00F76BA0"/>
    <w:rsid w:val="00F77FDC"/>
    <w:rsid w:val="00F81D53"/>
    <w:rsid w:val="00F81DAE"/>
    <w:rsid w:val="00F81F99"/>
    <w:rsid w:val="00F8475F"/>
    <w:rsid w:val="00F86DD3"/>
    <w:rsid w:val="00F8715B"/>
    <w:rsid w:val="00F905B8"/>
    <w:rsid w:val="00F90600"/>
    <w:rsid w:val="00F91360"/>
    <w:rsid w:val="00F91D68"/>
    <w:rsid w:val="00F92644"/>
    <w:rsid w:val="00F9290A"/>
    <w:rsid w:val="00F93284"/>
    <w:rsid w:val="00F93329"/>
    <w:rsid w:val="00F937EA"/>
    <w:rsid w:val="00F944CE"/>
    <w:rsid w:val="00F946BB"/>
    <w:rsid w:val="00F9562E"/>
    <w:rsid w:val="00F97118"/>
    <w:rsid w:val="00F97518"/>
    <w:rsid w:val="00F975D9"/>
    <w:rsid w:val="00FA0261"/>
    <w:rsid w:val="00FA0B07"/>
    <w:rsid w:val="00FA5060"/>
    <w:rsid w:val="00FB2069"/>
    <w:rsid w:val="00FB4B8F"/>
    <w:rsid w:val="00FB56E9"/>
    <w:rsid w:val="00FB64AC"/>
    <w:rsid w:val="00FB7C40"/>
    <w:rsid w:val="00FC0535"/>
    <w:rsid w:val="00FC2D1A"/>
    <w:rsid w:val="00FC3CC8"/>
    <w:rsid w:val="00FC6289"/>
    <w:rsid w:val="00FD023B"/>
    <w:rsid w:val="00FD1AD7"/>
    <w:rsid w:val="00FD1C9C"/>
    <w:rsid w:val="00FD3CF1"/>
    <w:rsid w:val="00FD40E3"/>
    <w:rsid w:val="00FD56AD"/>
    <w:rsid w:val="00FD7B27"/>
    <w:rsid w:val="00FE0EE7"/>
    <w:rsid w:val="00FE1621"/>
    <w:rsid w:val="00FE3CD9"/>
    <w:rsid w:val="00FE41FD"/>
    <w:rsid w:val="00FE4DB7"/>
    <w:rsid w:val="00FE5E76"/>
    <w:rsid w:val="00FF00F8"/>
    <w:rsid w:val="00FF10CD"/>
    <w:rsid w:val="00FF18E1"/>
    <w:rsid w:val="00FF302A"/>
    <w:rsid w:val="00FF3F45"/>
    <w:rsid w:val="00FF4F8B"/>
    <w:rsid w:val="00FF576A"/>
    <w:rsid w:val="00FF6751"/>
    <w:rsid w:val="00FF689A"/>
    <w:rsid w:val="00FF7DD1"/>
    <w:rsid w:val="027A65DC"/>
    <w:rsid w:val="02BAF3EF"/>
    <w:rsid w:val="036D02FB"/>
    <w:rsid w:val="037F1F0C"/>
    <w:rsid w:val="043DA29D"/>
    <w:rsid w:val="04AA430F"/>
    <w:rsid w:val="094A5F7E"/>
    <w:rsid w:val="097E2084"/>
    <w:rsid w:val="09EBE127"/>
    <w:rsid w:val="0A5F8178"/>
    <w:rsid w:val="0B6322D9"/>
    <w:rsid w:val="0CF7FE3D"/>
    <w:rsid w:val="0D534A04"/>
    <w:rsid w:val="0DB08081"/>
    <w:rsid w:val="0FD9EBA1"/>
    <w:rsid w:val="10F9956F"/>
    <w:rsid w:val="10FCA6CB"/>
    <w:rsid w:val="11081657"/>
    <w:rsid w:val="1225B6F6"/>
    <w:rsid w:val="14A9DB87"/>
    <w:rsid w:val="1610A601"/>
    <w:rsid w:val="17794E49"/>
    <w:rsid w:val="1A38244F"/>
    <w:rsid w:val="1A9F1517"/>
    <w:rsid w:val="1ACAF571"/>
    <w:rsid w:val="1B1CC845"/>
    <w:rsid w:val="1D2A671D"/>
    <w:rsid w:val="1E5EBC46"/>
    <w:rsid w:val="1EE83ED3"/>
    <w:rsid w:val="2067ABCB"/>
    <w:rsid w:val="21010E05"/>
    <w:rsid w:val="22BC7C58"/>
    <w:rsid w:val="22F62AB7"/>
    <w:rsid w:val="2356C16E"/>
    <w:rsid w:val="2413BC88"/>
    <w:rsid w:val="25102269"/>
    <w:rsid w:val="2532166A"/>
    <w:rsid w:val="25CC670C"/>
    <w:rsid w:val="25DA2AE5"/>
    <w:rsid w:val="26319F39"/>
    <w:rsid w:val="278C441D"/>
    <w:rsid w:val="27E9E679"/>
    <w:rsid w:val="29B5FBF4"/>
    <w:rsid w:val="2AF16407"/>
    <w:rsid w:val="2D549E20"/>
    <w:rsid w:val="2DBB0753"/>
    <w:rsid w:val="2E5927FD"/>
    <w:rsid w:val="30BD2E29"/>
    <w:rsid w:val="31C388B8"/>
    <w:rsid w:val="32441708"/>
    <w:rsid w:val="34A1931D"/>
    <w:rsid w:val="37391D94"/>
    <w:rsid w:val="37608B70"/>
    <w:rsid w:val="377608B8"/>
    <w:rsid w:val="37AF7F71"/>
    <w:rsid w:val="3875E981"/>
    <w:rsid w:val="39A981BE"/>
    <w:rsid w:val="3A8F9D97"/>
    <w:rsid w:val="3B10D4A1"/>
    <w:rsid w:val="3BFC773D"/>
    <w:rsid w:val="3C0CC6B4"/>
    <w:rsid w:val="3C2B304E"/>
    <w:rsid w:val="3C9E2E2E"/>
    <w:rsid w:val="3E2F4D06"/>
    <w:rsid w:val="3F6DDEC4"/>
    <w:rsid w:val="40159964"/>
    <w:rsid w:val="410A560F"/>
    <w:rsid w:val="4166EDC8"/>
    <w:rsid w:val="419589BE"/>
    <w:rsid w:val="4222FCB2"/>
    <w:rsid w:val="4269EC95"/>
    <w:rsid w:val="43047DE5"/>
    <w:rsid w:val="449A9F56"/>
    <w:rsid w:val="46DC0FC2"/>
    <w:rsid w:val="46E23AE9"/>
    <w:rsid w:val="47052965"/>
    <w:rsid w:val="473AD4C1"/>
    <w:rsid w:val="47D62F4C"/>
    <w:rsid w:val="498AF539"/>
    <w:rsid w:val="4AEC7DBE"/>
    <w:rsid w:val="4B20FF4F"/>
    <w:rsid w:val="4BAEEBEE"/>
    <w:rsid w:val="4CBA8137"/>
    <w:rsid w:val="4D166C58"/>
    <w:rsid w:val="4DC67068"/>
    <w:rsid w:val="4E0A3867"/>
    <w:rsid w:val="4E19738A"/>
    <w:rsid w:val="4E991D78"/>
    <w:rsid w:val="50625DB3"/>
    <w:rsid w:val="5062E875"/>
    <w:rsid w:val="5081221A"/>
    <w:rsid w:val="5136C501"/>
    <w:rsid w:val="521C37D2"/>
    <w:rsid w:val="5311D57A"/>
    <w:rsid w:val="531B8977"/>
    <w:rsid w:val="54121A04"/>
    <w:rsid w:val="5450BD03"/>
    <w:rsid w:val="55ADEA65"/>
    <w:rsid w:val="578F0FD4"/>
    <w:rsid w:val="584ECCCE"/>
    <w:rsid w:val="596A5A74"/>
    <w:rsid w:val="5AB9381F"/>
    <w:rsid w:val="5B56034E"/>
    <w:rsid w:val="5C3265F2"/>
    <w:rsid w:val="5CC78986"/>
    <w:rsid w:val="5D1C4C6A"/>
    <w:rsid w:val="5D6C2216"/>
    <w:rsid w:val="5F0BEB84"/>
    <w:rsid w:val="61EECF8A"/>
    <w:rsid w:val="629C93DC"/>
    <w:rsid w:val="62DDF87B"/>
    <w:rsid w:val="63812ECE"/>
    <w:rsid w:val="6582965F"/>
    <w:rsid w:val="666E6134"/>
    <w:rsid w:val="671E66C0"/>
    <w:rsid w:val="6760745B"/>
    <w:rsid w:val="6A8F846C"/>
    <w:rsid w:val="6AAA0D45"/>
    <w:rsid w:val="6CD60C34"/>
    <w:rsid w:val="6E203BB4"/>
    <w:rsid w:val="6F59B2BF"/>
    <w:rsid w:val="707F2D7B"/>
    <w:rsid w:val="70EFAE3E"/>
    <w:rsid w:val="71057C14"/>
    <w:rsid w:val="719F3B11"/>
    <w:rsid w:val="728BE142"/>
    <w:rsid w:val="7291C635"/>
    <w:rsid w:val="734A41C7"/>
    <w:rsid w:val="758DCF3A"/>
    <w:rsid w:val="75DC7790"/>
    <w:rsid w:val="767FBF3E"/>
    <w:rsid w:val="7734A1D8"/>
    <w:rsid w:val="77882ED4"/>
    <w:rsid w:val="77CE7C76"/>
    <w:rsid w:val="78D07239"/>
    <w:rsid w:val="79770C8B"/>
    <w:rsid w:val="799C7D31"/>
    <w:rsid w:val="79DC4921"/>
    <w:rsid w:val="7A201120"/>
    <w:rsid w:val="7A2A223F"/>
    <w:rsid w:val="7A41E874"/>
    <w:rsid w:val="7C5D632A"/>
    <w:rsid w:val="7D14FE4B"/>
    <w:rsid w:val="7DA6F4B8"/>
    <w:rsid w:val="7DCE6118"/>
    <w:rsid w:val="7DD5B0AB"/>
    <w:rsid w:val="7DE5B257"/>
    <w:rsid w:val="7F2A65D6"/>
    <w:rsid w:val="7F42C519"/>
    <w:rsid w:val="7F87F3B7"/>
    <w:rsid w:val="7F992834"/>
    <w:rsid w:val="7FB225EF"/>
  </w:rsids>
  <m:mathPr>
    <m:mathFont m:val="Cambria Math"/>
    <m:brkBin m:val="before"/>
    <m:brkBinSub m:val="--"/>
    <m:smallFrac m:val="0"/>
    <m:dispDef m:val="0"/>
    <m:lMargin m:val="0"/>
    <m:rMargin m:val="0"/>
    <m:defJc m:val="centerGroup"/>
    <m:wrapRight/>
    <m:intLim m:val="subSup"/>
    <m:naryLim m:val="subSup"/>
  </m:mathPr>
  <w:themeFontLang w:val="es-E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fill="f" fillcolor="white" stroke="f">
      <v:fill color="white" on="f"/>
      <v:stroke on="f"/>
    </o:shapedefaults>
    <o:shapelayout v:ext="edit">
      <o:idmap v:ext="edit" data="2"/>
    </o:shapelayout>
  </w:shapeDefaults>
  <w:decimalSymbol w:val=","/>
  <w:listSeparator w:val=";"/>
  <w14:docId w14:val="7E631B95"/>
  <w15:docId w15:val="{BE93B966-2E75-433E-9A99-5BD2DDA0EE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1"/>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1"/>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33" w:qFormat="1"/>
    <w:lsdException w:name="Bibliography" w:uiPriority="70"/>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257B"/>
    <w:rPr>
      <w:sz w:val="24"/>
      <w:szCs w:val="24"/>
      <w:lang w:val="es-CR" w:eastAsia="en-US"/>
    </w:rPr>
  </w:style>
  <w:style w:type="paragraph" w:styleId="Ttulo1">
    <w:name w:val="heading 1"/>
    <w:basedOn w:val="Normal"/>
    <w:next w:val="Normal"/>
    <w:link w:val="Ttulo1Car"/>
    <w:uiPriority w:val="9"/>
    <w:qFormat/>
    <w:rsid w:val="00D00514"/>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rsid w:val="00995DDB"/>
    <w:pPr>
      <w:keepNext/>
      <w:numPr>
        <w:numId w:val="2"/>
      </w:numPr>
      <w:jc w:val="center"/>
      <w:outlineLvl w:val="1"/>
    </w:pPr>
    <w:rPr>
      <w:rFonts w:ascii="Times New Roman" w:eastAsia="Times New Roman" w:hAnsi="Times New Roman"/>
      <w:b/>
      <w:bCs/>
      <w:sz w:val="20"/>
      <w:lang w:val="es-MX"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F5606"/>
    <w:pPr>
      <w:tabs>
        <w:tab w:val="center" w:pos="4320"/>
        <w:tab w:val="right" w:pos="8640"/>
      </w:tabs>
    </w:pPr>
  </w:style>
  <w:style w:type="character" w:customStyle="1" w:styleId="EncabezadoCar">
    <w:name w:val="Encabezado Car"/>
    <w:basedOn w:val="Fuentedeprrafopredeter"/>
    <w:link w:val="Encabezado"/>
    <w:uiPriority w:val="99"/>
    <w:rsid w:val="001F5606"/>
  </w:style>
  <w:style w:type="paragraph" w:styleId="Piedepgina">
    <w:name w:val="footer"/>
    <w:basedOn w:val="Normal"/>
    <w:link w:val="PiedepginaCar"/>
    <w:uiPriority w:val="99"/>
    <w:unhideWhenUsed/>
    <w:rsid w:val="001F5606"/>
    <w:pPr>
      <w:tabs>
        <w:tab w:val="center" w:pos="4320"/>
        <w:tab w:val="right" w:pos="8640"/>
      </w:tabs>
    </w:pPr>
  </w:style>
  <w:style w:type="character" w:customStyle="1" w:styleId="PiedepginaCar">
    <w:name w:val="Pie de página Car"/>
    <w:basedOn w:val="Fuentedeprrafopredeter"/>
    <w:link w:val="Piedepgina"/>
    <w:uiPriority w:val="99"/>
    <w:rsid w:val="001F5606"/>
  </w:style>
  <w:style w:type="paragraph" w:styleId="Textodeglobo">
    <w:name w:val="Balloon Text"/>
    <w:basedOn w:val="Normal"/>
    <w:link w:val="TextodegloboCar"/>
    <w:uiPriority w:val="99"/>
    <w:semiHidden/>
    <w:unhideWhenUsed/>
    <w:rsid w:val="003C6DBB"/>
    <w:rPr>
      <w:rFonts w:ascii="Tahoma" w:hAnsi="Tahoma" w:cs="Tahoma"/>
      <w:sz w:val="16"/>
      <w:szCs w:val="16"/>
    </w:rPr>
  </w:style>
  <w:style w:type="character" w:customStyle="1" w:styleId="TextodegloboCar">
    <w:name w:val="Texto de globo Car"/>
    <w:basedOn w:val="Fuentedeprrafopredeter"/>
    <w:link w:val="Textodeglobo"/>
    <w:uiPriority w:val="99"/>
    <w:semiHidden/>
    <w:rsid w:val="003C6DBB"/>
    <w:rPr>
      <w:rFonts w:ascii="Tahoma" w:hAnsi="Tahoma" w:cs="Tahoma"/>
      <w:sz w:val="16"/>
      <w:szCs w:val="16"/>
      <w:lang w:val="en-US" w:eastAsia="en-US"/>
    </w:rPr>
  </w:style>
  <w:style w:type="character" w:styleId="Hipervnculo">
    <w:name w:val="Hyperlink"/>
    <w:basedOn w:val="Fuentedeprrafopredeter"/>
    <w:uiPriority w:val="99"/>
    <w:unhideWhenUsed/>
    <w:rsid w:val="00B3347F"/>
    <w:rPr>
      <w:color w:val="0000FF" w:themeColor="hyperlink"/>
      <w:u w:val="single"/>
    </w:rPr>
  </w:style>
  <w:style w:type="table" w:styleId="Tablaconcuadrcula">
    <w:name w:val="Table Grid"/>
    <w:basedOn w:val="Tablanormal"/>
    <w:uiPriority w:val="39"/>
    <w:rsid w:val="00B3347F"/>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extoindependiente">
    <w:name w:val="Body Text"/>
    <w:basedOn w:val="Normal"/>
    <w:link w:val="TextoindependienteCar"/>
    <w:rsid w:val="002E333B"/>
    <w:pPr>
      <w:spacing w:after="120"/>
    </w:pPr>
    <w:rPr>
      <w:rFonts w:ascii="Times New Roman" w:eastAsia="Times New Roman" w:hAnsi="Times New Roman"/>
      <w:sz w:val="20"/>
      <w:szCs w:val="20"/>
      <w:lang w:val="es-ES_tradnl" w:eastAsia="es-ES"/>
    </w:rPr>
  </w:style>
  <w:style w:type="character" w:customStyle="1" w:styleId="TextoindependienteCar">
    <w:name w:val="Texto independiente Car"/>
    <w:basedOn w:val="Fuentedeprrafopredeter"/>
    <w:link w:val="Textoindependiente"/>
    <w:rsid w:val="002E333B"/>
    <w:rPr>
      <w:rFonts w:ascii="Times New Roman" w:eastAsia="Times New Roman" w:hAnsi="Times New Roman"/>
      <w:lang w:val="es-ES_tradnl"/>
    </w:rPr>
  </w:style>
  <w:style w:type="character" w:styleId="Refdecomentario">
    <w:name w:val="annotation reference"/>
    <w:basedOn w:val="Fuentedeprrafopredeter"/>
    <w:uiPriority w:val="99"/>
    <w:semiHidden/>
    <w:unhideWhenUsed/>
    <w:rsid w:val="00312F47"/>
    <w:rPr>
      <w:sz w:val="16"/>
      <w:szCs w:val="16"/>
    </w:rPr>
  </w:style>
  <w:style w:type="paragraph" w:styleId="Textocomentario">
    <w:name w:val="annotation text"/>
    <w:basedOn w:val="Normal"/>
    <w:link w:val="TextocomentarioCar"/>
    <w:uiPriority w:val="99"/>
    <w:semiHidden/>
    <w:unhideWhenUsed/>
    <w:rsid w:val="00312F47"/>
    <w:rPr>
      <w:sz w:val="20"/>
      <w:szCs w:val="20"/>
    </w:rPr>
  </w:style>
  <w:style w:type="character" w:customStyle="1" w:styleId="TextocomentarioCar">
    <w:name w:val="Texto comentario Car"/>
    <w:basedOn w:val="Fuentedeprrafopredeter"/>
    <w:link w:val="Textocomentario"/>
    <w:uiPriority w:val="99"/>
    <w:semiHidden/>
    <w:rsid w:val="00312F47"/>
    <w:rPr>
      <w:lang w:val="en-US" w:eastAsia="en-US"/>
    </w:rPr>
  </w:style>
  <w:style w:type="paragraph" w:styleId="Asuntodelcomentario">
    <w:name w:val="annotation subject"/>
    <w:basedOn w:val="Textocomentario"/>
    <w:next w:val="Textocomentario"/>
    <w:link w:val="AsuntodelcomentarioCar"/>
    <w:uiPriority w:val="99"/>
    <w:semiHidden/>
    <w:unhideWhenUsed/>
    <w:rsid w:val="00312F47"/>
    <w:rPr>
      <w:b/>
      <w:bCs/>
    </w:rPr>
  </w:style>
  <w:style w:type="character" w:customStyle="1" w:styleId="AsuntodelcomentarioCar">
    <w:name w:val="Asunto del comentario Car"/>
    <w:basedOn w:val="TextocomentarioCar"/>
    <w:link w:val="Asuntodelcomentario"/>
    <w:uiPriority w:val="99"/>
    <w:semiHidden/>
    <w:rsid w:val="00312F47"/>
    <w:rPr>
      <w:b/>
      <w:bCs/>
      <w:lang w:val="en-US" w:eastAsia="en-US"/>
    </w:rPr>
  </w:style>
  <w:style w:type="paragraph" w:styleId="Prrafodelista">
    <w:name w:val="List Paragraph"/>
    <w:basedOn w:val="Normal"/>
    <w:uiPriority w:val="34"/>
    <w:qFormat/>
    <w:rsid w:val="006A7838"/>
    <w:pPr>
      <w:ind w:left="720"/>
      <w:contextualSpacing/>
    </w:pPr>
  </w:style>
  <w:style w:type="paragraph" w:styleId="Ttulo">
    <w:name w:val="Title"/>
    <w:aliases w:val="formato,peque"/>
    <w:basedOn w:val="Normal"/>
    <w:link w:val="TtuloCar"/>
    <w:qFormat/>
    <w:rsid w:val="0056592F"/>
    <w:rPr>
      <w:rFonts w:ascii="Times New Roman" w:eastAsia="Times New Roman" w:hAnsi="Times New Roman"/>
      <w:b/>
      <w:bCs/>
      <w:u w:val="single"/>
      <w:lang w:val="es-MX" w:eastAsia="es-ES"/>
    </w:rPr>
  </w:style>
  <w:style w:type="character" w:customStyle="1" w:styleId="TtuloCar">
    <w:name w:val="Título Car"/>
    <w:aliases w:val="formato Car,peque Car"/>
    <w:basedOn w:val="Fuentedeprrafopredeter"/>
    <w:link w:val="Ttulo"/>
    <w:rsid w:val="0056592F"/>
    <w:rPr>
      <w:rFonts w:ascii="Times New Roman" w:eastAsia="Times New Roman" w:hAnsi="Times New Roman"/>
      <w:b/>
      <w:bCs/>
      <w:sz w:val="24"/>
      <w:szCs w:val="24"/>
      <w:u w:val="single"/>
      <w:lang w:val="es-MX"/>
    </w:rPr>
  </w:style>
  <w:style w:type="table" w:styleId="Listaclara-nfasis5">
    <w:name w:val="Light List Accent 5"/>
    <w:basedOn w:val="Tablanormal"/>
    <w:uiPriority w:val="61"/>
    <w:rsid w:val="0056592F"/>
    <w:rPr>
      <w:rFonts w:ascii="Times New Roman" w:eastAsia="Times New Roman" w:hAnsi="Times New Roman"/>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character" w:customStyle="1" w:styleId="Ttulo2Car">
    <w:name w:val="Título 2 Car"/>
    <w:basedOn w:val="Fuentedeprrafopredeter"/>
    <w:link w:val="Ttulo2"/>
    <w:rsid w:val="00995DDB"/>
    <w:rPr>
      <w:rFonts w:ascii="Times New Roman" w:eastAsia="Times New Roman" w:hAnsi="Times New Roman"/>
      <w:b/>
      <w:bCs/>
      <w:szCs w:val="24"/>
      <w:lang w:val="es-MX"/>
    </w:rPr>
  </w:style>
  <w:style w:type="table" w:styleId="Listaclara-nfasis1">
    <w:name w:val="Light List Accent 1"/>
    <w:basedOn w:val="Tablanormal"/>
    <w:uiPriority w:val="61"/>
    <w:rsid w:val="00995DDB"/>
    <w:rPr>
      <w:rFonts w:ascii="Times New Roman" w:eastAsia="Times New Roman" w:hAnsi="Times New Roman"/>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styleId="Ttulodellibro">
    <w:name w:val="Book Title"/>
    <w:basedOn w:val="Fuentedeprrafopredeter"/>
    <w:uiPriority w:val="33"/>
    <w:qFormat/>
    <w:rsid w:val="00995DDB"/>
    <w:rPr>
      <w:rFonts w:ascii="Arial" w:hAnsi="Arial"/>
      <w:b/>
      <w:bCs/>
      <w:smallCaps/>
      <w:spacing w:val="5"/>
    </w:rPr>
  </w:style>
  <w:style w:type="character" w:styleId="Hipervnculovisitado">
    <w:name w:val="FollowedHyperlink"/>
    <w:basedOn w:val="Fuentedeprrafopredeter"/>
    <w:uiPriority w:val="99"/>
    <w:semiHidden/>
    <w:unhideWhenUsed/>
    <w:rsid w:val="0039478A"/>
    <w:rPr>
      <w:color w:val="800080" w:themeColor="followedHyperlink"/>
      <w:u w:val="single"/>
    </w:rPr>
  </w:style>
  <w:style w:type="paragraph" w:customStyle="1" w:styleId="Default">
    <w:name w:val="Default"/>
    <w:rsid w:val="00A261F3"/>
    <w:pPr>
      <w:autoSpaceDE w:val="0"/>
      <w:autoSpaceDN w:val="0"/>
      <w:adjustRightInd w:val="0"/>
    </w:pPr>
    <w:rPr>
      <w:rFonts w:ascii="Arial" w:hAnsi="Arial" w:cs="Arial"/>
      <w:color w:val="000000"/>
      <w:sz w:val="24"/>
      <w:szCs w:val="24"/>
      <w:lang w:val="es-CR"/>
    </w:rPr>
  </w:style>
  <w:style w:type="character" w:customStyle="1" w:styleId="Ttulo1Car">
    <w:name w:val="Título 1 Car"/>
    <w:basedOn w:val="Fuentedeprrafopredeter"/>
    <w:link w:val="Ttulo1"/>
    <w:uiPriority w:val="9"/>
    <w:rsid w:val="00D00514"/>
    <w:rPr>
      <w:rFonts w:asciiTheme="majorHAnsi" w:eastAsiaTheme="majorEastAsia" w:hAnsiTheme="majorHAnsi" w:cstheme="majorBidi"/>
      <w:b/>
      <w:bCs/>
      <w:color w:val="365F91" w:themeColor="accent1" w:themeShade="BF"/>
      <w:sz w:val="28"/>
      <w:szCs w:val="28"/>
      <w:lang w:val="en-US" w:eastAsia="en-US"/>
    </w:rPr>
  </w:style>
  <w:style w:type="paragraph" w:styleId="Sangra2detindependiente">
    <w:name w:val="Body Text Indent 2"/>
    <w:basedOn w:val="Normal"/>
    <w:link w:val="Sangra2detindependienteCar"/>
    <w:uiPriority w:val="99"/>
    <w:semiHidden/>
    <w:unhideWhenUsed/>
    <w:rsid w:val="00043618"/>
    <w:pPr>
      <w:spacing w:after="120" w:line="480" w:lineRule="auto"/>
      <w:ind w:left="283"/>
    </w:pPr>
  </w:style>
  <w:style w:type="character" w:customStyle="1" w:styleId="Sangra2detindependienteCar">
    <w:name w:val="Sangría 2 de t. independiente Car"/>
    <w:basedOn w:val="Fuentedeprrafopredeter"/>
    <w:link w:val="Sangra2detindependiente"/>
    <w:uiPriority w:val="99"/>
    <w:semiHidden/>
    <w:rsid w:val="00043618"/>
    <w:rPr>
      <w:sz w:val="24"/>
      <w:szCs w:val="24"/>
      <w:lang w:val="en-US" w:eastAsia="en-US"/>
    </w:rPr>
  </w:style>
  <w:style w:type="paragraph" w:styleId="TtuloTDC">
    <w:name w:val="TOC Heading"/>
    <w:basedOn w:val="Ttulo1"/>
    <w:next w:val="Normal"/>
    <w:link w:val="TtuloTDCCar"/>
    <w:uiPriority w:val="39"/>
    <w:unhideWhenUsed/>
    <w:qFormat/>
    <w:rsid w:val="00636009"/>
    <w:pPr>
      <w:spacing w:line="276" w:lineRule="auto"/>
      <w:outlineLvl w:val="9"/>
    </w:pPr>
    <w:rPr>
      <w:lang w:eastAsia="es-CR"/>
    </w:rPr>
  </w:style>
  <w:style w:type="paragraph" w:styleId="TDC1">
    <w:name w:val="toc 1"/>
    <w:basedOn w:val="Normal"/>
    <w:next w:val="Normal"/>
    <w:autoRedefine/>
    <w:uiPriority w:val="39"/>
    <w:unhideWhenUsed/>
    <w:rsid w:val="00636009"/>
    <w:pPr>
      <w:spacing w:after="100"/>
    </w:pPr>
  </w:style>
  <w:style w:type="paragraph" w:styleId="Textonotapie">
    <w:name w:val="footnote text"/>
    <w:basedOn w:val="Normal"/>
    <w:link w:val="TextonotapieCar"/>
    <w:uiPriority w:val="99"/>
    <w:semiHidden/>
    <w:unhideWhenUsed/>
    <w:rsid w:val="00661A95"/>
    <w:rPr>
      <w:sz w:val="20"/>
      <w:szCs w:val="20"/>
    </w:rPr>
  </w:style>
  <w:style w:type="character" w:customStyle="1" w:styleId="TextonotapieCar">
    <w:name w:val="Texto nota pie Car"/>
    <w:basedOn w:val="Fuentedeprrafopredeter"/>
    <w:link w:val="Textonotapie"/>
    <w:uiPriority w:val="99"/>
    <w:semiHidden/>
    <w:rsid w:val="00661A95"/>
    <w:rPr>
      <w:lang w:val="en-US" w:eastAsia="en-US"/>
    </w:rPr>
  </w:style>
  <w:style w:type="character" w:styleId="Refdenotaalpie">
    <w:name w:val="footnote reference"/>
    <w:basedOn w:val="Fuentedeprrafopredeter"/>
    <w:uiPriority w:val="99"/>
    <w:semiHidden/>
    <w:unhideWhenUsed/>
    <w:rsid w:val="00661A95"/>
    <w:rPr>
      <w:vertAlign w:val="superscript"/>
    </w:rPr>
  </w:style>
  <w:style w:type="paragraph" w:styleId="NormalWeb">
    <w:name w:val="Normal (Web)"/>
    <w:basedOn w:val="Normal"/>
    <w:uiPriority w:val="99"/>
    <w:unhideWhenUsed/>
    <w:rsid w:val="00DF24F3"/>
    <w:pPr>
      <w:spacing w:before="100" w:beforeAutospacing="1" w:after="100" w:afterAutospacing="1"/>
    </w:pPr>
    <w:rPr>
      <w:rFonts w:ascii="Times New Roman" w:eastAsia="Times New Roman" w:hAnsi="Times New Roman"/>
      <w:lang w:eastAsia="es-CR"/>
    </w:rPr>
  </w:style>
  <w:style w:type="character" w:styleId="Mencinsinresolver">
    <w:name w:val="Unresolved Mention"/>
    <w:basedOn w:val="Fuentedeprrafopredeter"/>
    <w:uiPriority w:val="99"/>
    <w:semiHidden/>
    <w:unhideWhenUsed/>
    <w:rsid w:val="00D8277D"/>
    <w:rPr>
      <w:color w:val="605E5C"/>
      <w:shd w:val="clear" w:color="auto" w:fill="E1DFDD"/>
    </w:rPr>
  </w:style>
  <w:style w:type="table" w:styleId="Tabladelista3-nfasis1">
    <w:name w:val="List Table 3 Accent 1"/>
    <w:basedOn w:val="Tablanormal"/>
    <w:uiPriority w:val="48"/>
    <w:rsid w:val="00D92442"/>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paragraph" w:styleId="Subttulo">
    <w:name w:val="Subtitle"/>
    <w:basedOn w:val="Normal"/>
    <w:next w:val="Normal"/>
    <w:link w:val="SubttuloCar"/>
    <w:uiPriority w:val="11"/>
    <w:qFormat/>
    <w:rsid w:val="00D96ED5"/>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tuloCar">
    <w:name w:val="Subtítulo Car"/>
    <w:basedOn w:val="Fuentedeprrafopredeter"/>
    <w:link w:val="Subttulo"/>
    <w:uiPriority w:val="11"/>
    <w:rsid w:val="00D96ED5"/>
    <w:rPr>
      <w:rFonts w:asciiTheme="minorHAnsi" w:eastAsiaTheme="minorEastAsia" w:hAnsiTheme="minorHAnsi" w:cstheme="minorBidi"/>
      <w:color w:val="5A5A5A" w:themeColor="text1" w:themeTint="A5"/>
      <w:spacing w:val="15"/>
      <w:sz w:val="22"/>
      <w:szCs w:val="22"/>
      <w:lang w:val="en-US" w:eastAsia="en-US"/>
    </w:rPr>
  </w:style>
  <w:style w:type="paragraph" w:customStyle="1" w:styleId="Estilo1">
    <w:name w:val="Estilo1"/>
    <w:basedOn w:val="TtuloTDC"/>
    <w:link w:val="Estilo1Car"/>
    <w:qFormat/>
    <w:rsid w:val="00743D7D"/>
    <w:pPr>
      <w:jc w:val="center"/>
    </w:pPr>
  </w:style>
  <w:style w:type="character" w:customStyle="1" w:styleId="TtuloTDCCar">
    <w:name w:val="Título TDC Car"/>
    <w:basedOn w:val="Ttulo1Car"/>
    <w:link w:val="TtuloTDC"/>
    <w:uiPriority w:val="39"/>
    <w:rsid w:val="00743D7D"/>
    <w:rPr>
      <w:rFonts w:asciiTheme="majorHAnsi" w:eastAsiaTheme="majorEastAsia" w:hAnsiTheme="majorHAnsi" w:cstheme="majorBidi"/>
      <w:b/>
      <w:bCs/>
      <w:color w:val="365F91" w:themeColor="accent1" w:themeShade="BF"/>
      <w:sz w:val="28"/>
      <w:szCs w:val="28"/>
      <w:lang w:val="es-CR" w:eastAsia="es-CR"/>
    </w:rPr>
  </w:style>
  <w:style w:type="character" w:customStyle="1" w:styleId="Estilo1Car">
    <w:name w:val="Estilo1 Car"/>
    <w:basedOn w:val="TtuloTDCCar"/>
    <w:link w:val="Estilo1"/>
    <w:rsid w:val="00743D7D"/>
    <w:rPr>
      <w:rFonts w:asciiTheme="majorHAnsi" w:eastAsiaTheme="majorEastAsia" w:hAnsiTheme="majorHAnsi" w:cstheme="majorBidi"/>
      <w:b/>
      <w:bCs/>
      <w:color w:val="365F91" w:themeColor="accent1" w:themeShade="BF"/>
      <w:sz w:val="28"/>
      <w:szCs w:val="28"/>
      <w:lang w:val="es-CR" w:eastAsia="es-CR"/>
    </w:rPr>
  </w:style>
  <w:style w:type="table" w:customStyle="1" w:styleId="Listaclara-nfasis51">
    <w:name w:val="Lista clara - Énfasis 51"/>
    <w:basedOn w:val="Tablanormal"/>
    <w:next w:val="Listaclara-nfasis5"/>
    <w:uiPriority w:val="61"/>
    <w:rsid w:val="00D91C1C"/>
    <w:rPr>
      <w:rFonts w:ascii="Times New Roman" w:eastAsia="Times New Roman" w:hAnsi="Times New Roman"/>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character" w:customStyle="1" w:styleId="ui-provider">
    <w:name w:val="ui-provider"/>
    <w:basedOn w:val="Fuentedeprrafopredeter"/>
    <w:rsid w:val="00687AF4"/>
  </w:style>
  <w:style w:type="table" w:customStyle="1" w:styleId="Listaclara-nfasis11">
    <w:name w:val="Lista clara - Énfasis 11"/>
    <w:basedOn w:val="Tablanormal"/>
    <w:next w:val="Listaclara-nfasis1"/>
    <w:uiPriority w:val="61"/>
    <w:rsid w:val="00374B6E"/>
    <w:rPr>
      <w:rFonts w:ascii="Times New Roman" w:eastAsia="Times New Roman" w:hAnsi="Times New Roman"/>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9119">
      <w:bodyDiv w:val="1"/>
      <w:marLeft w:val="0"/>
      <w:marRight w:val="0"/>
      <w:marTop w:val="0"/>
      <w:marBottom w:val="0"/>
      <w:divBdr>
        <w:top w:val="none" w:sz="0" w:space="0" w:color="auto"/>
        <w:left w:val="none" w:sz="0" w:space="0" w:color="auto"/>
        <w:bottom w:val="none" w:sz="0" w:space="0" w:color="auto"/>
        <w:right w:val="none" w:sz="0" w:space="0" w:color="auto"/>
      </w:divBdr>
    </w:div>
    <w:div w:id="31736235">
      <w:bodyDiv w:val="1"/>
      <w:marLeft w:val="0"/>
      <w:marRight w:val="0"/>
      <w:marTop w:val="0"/>
      <w:marBottom w:val="0"/>
      <w:divBdr>
        <w:top w:val="none" w:sz="0" w:space="0" w:color="auto"/>
        <w:left w:val="none" w:sz="0" w:space="0" w:color="auto"/>
        <w:bottom w:val="none" w:sz="0" w:space="0" w:color="auto"/>
        <w:right w:val="none" w:sz="0" w:space="0" w:color="auto"/>
      </w:divBdr>
    </w:div>
    <w:div w:id="86582982">
      <w:bodyDiv w:val="1"/>
      <w:marLeft w:val="0"/>
      <w:marRight w:val="0"/>
      <w:marTop w:val="0"/>
      <w:marBottom w:val="0"/>
      <w:divBdr>
        <w:top w:val="none" w:sz="0" w:space="0" w:color="auto"/>
        <w:left w:val="none" w:sz="0" w:space="0" w:color="auto"/>
        <w:bottom w:val="none" w:sz="0" w:space="0" w:color="auto"/>
        <w:right w:val="none" w:sz="0" w:space="0" w:color="auto"/>
      </w:divBdr>
    </w:div>
    <w:div w:id="99380829">
      <w:bodyDiv w:val="1"/>
      <w:marLeft w:val="0"/>
      <w:marRight w:val="0"/>
      <w:marTop w:val="0"/>
      <w:marBottom w:val="0"/>
      <w:divBdr>
        <w:top w:val="none" w:sz="0" w:space="0" w:color="auto"/>
        <w:left w:val="none" w:sz="0" w:space="0" w:color="auto"/>
        <w:bottom w:val="none" w:sz="0" w:space="0" w:color="auto"/>
        <w:right w:val="none" w:sz="0" w:space="0" w:color="auto"/>
      </w:divBdr>
    </w:div>
    <w:div w:id="196816061">
      <w:bodyDiv w:val="1"/>
      <w:marLeft w:val="0"/>
      <w:marRight w:val="0"/>
      <w:marTop w:val="0"/>
      <w:marBottom w:val="0"/>
      <w:divBdr>
        <w:top w:val="none" w:sz="0" w:space="0" w:color="auto"/>
        <w:left w:val="none" w:sz="0" w:space="0" w:color="auto"/>
        <w:bottom w:val="none" w:sz="0" w:space="0" w:color="auto"/>
        <w:right w:val="none" w:sz="0" w:space="0" w:color="auto"/>
      </w:divBdr>
    </w:div>
    <w:div w:id="229847953">
      <w:bodyDiv w:val="1"/>
      <w:marLeft w:val="0"/>
      <w:marRight w:val="0"/>
      <w:marTop w:val="0"/>
      <w:marBottom w:val="0"/>
      <w:divBdr>
        <w:top w:val="none" w:sz="0" w:space="0" w:color="auto"/>
        <w:left w:val="none" w:sz="0" w:space="0" w:color="auto"/>
        <w:bottom w:val="none" w:sz="0" w:space="0" w:color="auto"/>
        <w:right w:val="none" w:sz="0" w:space="0" w:color="auto"/>
      </w:divBdr>
      <w:divsChild>
        <w:div w:id="910039342">
          <w:marLeft w:val="0"/>
          <w:marRight w:val="0"/>
          <w:marTop w:val="0"/>
          <w:marBottom w:val="0"/>
          <w:divBdr>
            <w:top w:val="none" w:sz="0" w:space="0" w:color="auto"/>
            <w:left w:val="none" w:sz="0" w:space="0" w:color="auto"/>
            <w:bottom w:val="none" w:sz="0" w:space="0" w:color="auto"/>
            <w:right w:val="none" w:sz="0" w:space="0" w:color="auto"/>
          </w:divBdr>
          <w:divsChild>
            <w:div w:id="2116244857">
              <w:marLeft w:val="0"/>
              <w:marRight w:val="0"/>
              <w:marTop w:val="0"/>
              <w:marBottom w:val="0"/>
              <w:divBdr>
                <w:top w:val="none" w:sz="0" w:space="0" w:color="auto"/>
                <w:left w:val="none" w:sz="0" w:space="0" w:color="auto"/>
                <w:bottom w:val="none" w:sz="0" w:space="0" w:color="auto"/>
                <w:right w:val="none" w:sz="0" w:space="0" w:color="auto"/>
              </w:divBdr>
              <w:divsChild>
                <w:div w:id="701326887">
                  <w:marLeft w:val="0"/>
                  <w:marRight w:val="0"/>
                  <w:marTop w:val="0"/>
                  <w:marBottom w:val="0"/>
                  <w:divBdr>
                    <w:top w:val="none" w:sz="0" w:space="0" w:color="auto"/>
                    <w:left w:val="none" w:sz="0" w:space="0" w:color="auto"/>
                    <w:bottom w:val="none" w:sz="0" w:space="0" w:color="auto"/>
                    <w:right w:val="none" w:sz="0" w:space="0" w:color="auto"/>
                  </w:divBdr>
                  <w:divsChild>
                    <w:div w:id="1249735399">
                      <w:marLeft w:val="0"/>
                      <w:marRight w:val="0"/>
                      <w:marTop w:val="0"/>
                      <w:marBottom w:val="0"/>
                      <w:divBdr>
                        <w:top w:val="none" w:sz="0" w:space="0" w:color="auto"/>
                        <w:left w:val="none" w:sz="0" w:space="0" w:color="auto"/>
                        <w:bottom w:val="none" w:sz="0" w:space="0" w:color="auto"/>
                        <w:right w:val="none" w:sz="0" w:space="0" w:color="auto"/>
                      </w:divBdr>
                      <w:divsChild>
                        <w:div w:id="1653175736">
                          <w:marLeft w:val="0"/>
                          <w:marRight w:val="0"/>
                          <w:marTop w:val="0"/>
                          <w:marBottom w:val="0"/>
                          <w:divBdr>
                            <w:top w:val="none" w:sz="0" w:space="0" w:color="auto"/>
                            <w:left w:val="none" w:sz="0" w:space="0" w:color="auto"/>
                            <w:bottom w:val="none" w:sz="0" w:space="0" w:color="auto"/>
                            <w:right w:val="none" w:sz="0" w:space="0" w:color="auto"/>
                          </w:divBdr>
                          <w:divsChild>
                            <w:div w:id="603269382">
                              <w:marLeft w:val="0"/>
                              <w:marRight w:val="0"/>
                              <w:marTop w:val="0"/>
                              <w:marBottom w:val="0"/>
                              <w:divBdr>
                                <w:top w:val="none" w:sz="0" w:space="0" w:color="auto"/>
                                <w:left w:val="none" w:sz="0" w:space="0" w:color="auto"/>
                                <w:bottom w:val="none" w:sz="0" w:space="0" w:color="auto"/>
                                <w:right w:val="none" w:sz="0" w:space="0" w:color="auto"/>
                              </w:divBdr>
                              <w:divsChild>
                                <w:div w:id="1384476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48928087">
      <w:bodyDiv w:val="1"/>
      <w:marLeft w:val="0"/>
      <w:marRight w:val="0"/>
      <w:marTop w:val="0"/>
      <w:marBottom w:val="0"/>
      <w:divBdr>
        <w:top w:val="none" w:sz="0" w:space="0" w:color="auto"/>
        <w:left w:val="none" w:sz="0" w:space="0" w:color="auto"/>
        <w:bottom w:val="none" w:sz="0" w:space="0" w:color="auto"/>
        <w:right w:val="none" w:sz="0" w:space="0" w:color="auto"/>
      </w:divBdr>
    </w:div>
    <w:div w:id="437992583">
      <w:bodyDiv w:val="1"/>
      <w:marLeft w:val="0"/>
      <w:marRight w:val="0"/>
      <w:marTop w:val="0"/>
      <w:marBottom w:val="0"/>
      <w:divBdr>
        <w:top w:val="none" w:sz="0" w:space="0" w:color="auto"/>
        <w:left w:val="none" w:sz="0" w:space="0" w:color="auto"/>
        <w:bottom w:val="none" w:sz="0" w:space="0" w:color="auto"/>
        <w:right w:val="none" w:sz="0" w:space="0" w:color="auto"/>
      </w:divBdr>
    </w:div>
    <w:div w:id="468401177">
      <w:bodyDiv w:val="1"/>
      <w:marLeft w:val="0"/>
      <w:marRight w:val="0"/>
      <w:marTop w:val="0"/>
      <w:marBottom w:val="0"/>
      <w:divBdr>
        <w:top w:val="none" w:sz="0" w:space="0" w:color="auto"/>
        <w:left w:val="none" w:sz="0" w:space="0" w:color="auto"/>
        <w:bottom w:val="none" w:sz="0" w:space="0" w:color="auto"/>
        <w:right w:val="none" w:sz="0" w:space="0" w:color="auto"/>
      </w:divBdr>
    </w:div>
    <w:div w:id="473446776">
      <w:bodyDiv w:val="1"/>
      <w:marLeft w:val="0"/>
      <w:marRight w:val="0"/>
      <w:marTop w:val="0"/>
      <w:marBottom w:val="0"/>
      <w:divBdr>
        <w:top w:val="none" w:sz="0" w:space="0" w:color="auto"/>
        <w:left w:val="none" w:sz="0" w:space="0" w:color="auto"/>
        <w:bottom w:val="none" w:sz="0" w:space="0" w:color="auto"/>
        <w:right w:val="none" w:sz="0" w:space="0" w:color="auto"/>
      </w:divBdr>
    </w:div>
    <w:div w:id="517277983">
      <w:bodyDiv w:val="1"/>
      <w:marLeft w:val="0"/>
      <w:marRight w:val="0"/>
      <w:marTop w:val="0"/>
      <w:marBottom w:val="0"/>
      <w:divBdr>
        <w:top w:val="none" w:sz="0" w:space="0" w:color="auto"/>
        <w:left w:val="none" w:sz="0" w:space="0" w:color="auto"/>
        <w:bottom w:val="none" w:sz="0" w:space="0" w:color="auto"/>
        <w:right w:val="none" w:sz="0" w:space="0" w:color="auto"/>
      </w:divBdr>
    </w:div>
    <w:div w:id="575474654">
      <w:bodyDiv w:val="1"/>
      <w:marLeft w:val="0"/>
      <w:marRight w:val="0"/>
      <w:marTop w:val="0"/>
      <w:marBottom w:val="0"/>
      <w:divBdr>
        <w:top w:val="none" w:sz="0" w:space="0" w:color="auto"/>
        <w:left w:val="none" w:sz="0" w:space="0" w:color="auto"/>
        <w:bottom w:val="none" w:sz="0" w:space="0" w:color="auto"/>
        <w:right w:val="none" w:sz="0" w:space="0" w:color="auto"/>
      </w:divBdr>
    </w:div>
    <w:div w:id="588738085">
      <w:bodyDiv w:val="1"/>
      <w:marLeft w:val="0"/>
      <w:marRight w:val="0"/>
      <w:marTop w:val="0"/>
      <w:marBottom w:val="0"/>
      <w:divBdr>
        <w:top w:val="none" w:sz="0" w:space="0" w:color="auto"/>
        <w:left w:val="none" w:sz="0" w:space="0" w:color="auto"/>
        <w:bottom w:val="none" w:sz="0" w:space="0" w:color="auto"/>
        <w:right w:val="none" w:sz="0" w:space="0" w:color="auto"/>
      </w:divBdr>
    </w:div>
    <w:div w:id="663356541">
      <w:bodyDiv w:val="1"/>
      <w:marLeft w:val="0"/>
      <w:marRight w:val="0"/>
      <w:marTop w:val="0"/>
      <w:marBottom w:val="0"/>
      <w:divBdr>
        <w:top w:val="none" w:sz="0" w:space="0" w:color="auto"/>
        <w:left w:val="none" w:sz="0" w:space="0" w:color="auto"/>
        <w:bottom w:val="none" w:sz="0" w:space="0" w:color="auto"/>
        <w:right w:val="none" w:sz="0" w:space="0" w:color="auto"/>
      </w:divBdr>
    </w:div>
    <w:div w:id="724527763">
      <w:bodyDiv w:val="1"/>
      <w:marLeft w:val="0"/>
      <w:marRight w:val="0"/>
      <w:marTop w:val="0"/>
      <w:marBottom w:val="0"/>
      <w:divBdr>
        <w:top w:val="none" w:sz="0" w:space="0" w:color="auto"/>
        <w:left w:val="none" w:sz="0" w:space="0" w:color="auto"/>
        <w:bottom w:val="none" w:sz="0" w:space="0" w:color="auto"/>
        <w:right w:val="none" w:sz="0" w:space="0" w:color="auto"/>
      </w:divBdr>
    </w:div>
    <w:div w:id="726151966">
      <w:bodyDiv w:val="1"/>
      <w:marLeft w:val="0"/>
      <w:marRight w:val="0"/>
      <w:marTop w:val="0"/>
      <w:marBottom w:val="0"/>
      <w:divBdr>
        <w:top w:val="none" w:sz="0" w:space="0" w:color="auto"/>
        <w:left w:val="none" w:sz="0" w:space="0" w:color="auto"/>
        <w:bottom w:val="none" w:sz="0" w:space="0" w:color="auto"/>
        <w:right w:val="none" w:sz="0" w:space="0" w:color="auto"/>
      </w:divBdr>
    </w:div>
    <w:div w:id="784733175">
      <w:bodyDiv w:val="1"/>
      <w:marLeft w:val="0"/>
      <w:marRight w:val="0"/>
      <w:marTop w:val="0"/>
      <w:marBottom w:val="0"/>
      <w:divBdr>
        <w:top w:val="none" w:sz="0" w:space="0" w:color="auto"/>
        <w:left w:val="none" w:sz="0" w:space="0" w:color="auto"/>
        <w:bottom w:val="none" w:sz="0" w:space="0" w:color="auto"/>
        <w:right w:val="none" w:sz="0" w:space="0" w:color="auto"/>
      </w:divBdr>
    </w:div>
    <w:div w:id="792406382">
      <w:bodyDiv w:val="1"/>
      <w:marLeft w:val="0"/>
      <w:marRight w:val="0"/>
      <w:marTop w:val="0"/>
      <w:marBottom w:val="0"/>
      <w:divBdr>
        <w:top w:val="none" w:sz="0" w:space="0" w:color="auto"/>
        <w:left w:val="none" w:sz="0" w:space="0" w:color="auto"/>
        <w:bottom w:val="none" w:sz="0" w:space="0" w:color="auto"/>
        <w:right w:val="none" w:sz="0" w:space="0" w:color="auto"/>
      </w:divBdr>
    </w:div>
    <w:div w:id="798764101">
      <w:bodyDiv w:val="1"/>
      <w:marLeft w:val="0"/>
      <w:marRight w:val="0"/>
      <w:marTop w:val="0"/>
      <w:marBottom w:val="0"/>
      <w:divBdr>
        <w:top w:val="none" w:sz="0" w:space="0" w:color="auto"/>
        <w:left w:val="none" w:sz="0" w:space="0" w:color="auto"/>
        <w:bottom w:val="none" w:sz="0" w:space="0" w:color="auto"/>
        <w:right w:val="none" w:sz="0" w:space="0" w:color="auto"/>
      </w:divBdr>
    </w:div>
    <w:div w:id="859467570">
      <w:bodyDiv w:val="1"/>
      <w:marLeft w:val="0"/>
      <w:marRight w:val="0"/>
      <w:marTop w:val="0"/>
      <w:marBottom w:val="0"/>
      <w:divBdr>
        <w:top w:val="none" w:sz="0" w:space="0" w:color="auto"/>
        <w:left w:val="none" w:sz="0" w:space="0" w:color="auto"/>
        <w:bottom w:val="none" w:sz="0" w:space="0" w:color="auto"/>
        <w:right w:val="none" w:sz="0" w:space="0" w:color="auto"/>
      </w:divBdr>
    </w:div>
    <w:div w:id="865408966">
      <w:bodyDiv w:val="1"/>
      <w:marLeft w:val="0"/>
      <w:marRight w:val="0"/>
      <w:marTop w:val="0"/>
      <w:marBottom w:val="0"/>
      <w:divBdr>
        <w:top w:val="none" w:sz="0" w:space="0" w:color="auto"/>
        <w:left w:val="none" w:sz="0" w:space="0" w:color="auto"/>
        <w:bottom w:val="none" w:sz="0" w:space="0" w:color="auto"/>
        <w:right w:val="none" w:sz="0" w:space="0" w:color="auto"/>
      </w:divBdr>
    </w:div>
    <w:div w:id="889461925">
      <w:bodyDiv w:val="1"/>
      <w:marLeft w:val="0"/>
      <w:marRight w:val="0"/>
      <w:marTop w:val="0"/>
      <w:marBottom w:val="0"/>
      <w:divBdr>
        <w:top w:val="none" w:sz="0" w:space="0" w:color="auto"/>
        <w:left w:val="none" w:sz="0" w:space="0" w:color="auto"/>
        <w:bottom w:val="none" w:sz="0" w:space="0" w:color="auto"/>
        <w:right w:val="none" w:sz="0" w:space="0" w:color="auto"/>
      </w:divBdr>
    </w:div>
    <w:div w:id="942878011">
      <w:bodyDiv w:val="1"/>
      <w:marLeft w:val="0"/>
      <w:marRight w:val="0"/>
      <w:marTop w:val="0"/>
      <w:marBottom w:val="0"/>
      <w:divBdr>
        <w:top w:val="none" w:sz="0" w:space="0" w:color="auto"/>
        <w:left w:val="none" w:sz="0" w:space="0" w:color="auto"/>
        <w:bottom w:val="none" w:sz="0" w:space="0" w:color="auto"/>
        <w:right w:val="none" w:sz="0" w:space="0" w:color="auto"/>
      </w:divBdr>
    </w:div>
    <w:div w:id="976372361">
      <w:bodyDiv w:val="1"/>
      <w:marLeft w:val="0"/>
      <w:marRight w:val="0"/>
      <w:marTop w:val="0"/>
      <w:marBottom w:val="0"/>
      <w:divBdr>
        <w:top w:val="none" w:sz="0" w:space="0" w:color="auto"/>
        <w:left w:val="none" w:sz="0" w:space="0" w:color="auto"/>
        <w:bottom w:val="none" w:sz="0" w:space="0" w:color="auto"/>
        <w:right w:val="none" w:sz="0" w:space="0" w:color="auto"/>
      </w:divBdr>
    </w:div>
    <w:div w:id="986712237">
      <w:bodyDiv w:val="1"/>
      <w:marLeft w:val="0"/>
      <w:marRight w:val="0"/>
      <w:marTop w:val="0"/>
      <w:marBottom w:val="0"/>
      <w:divBdr>
        <w:top w:val="none" w:sz="0" w:space="0" w:color="auto"/>
        <w:left w:val="none" w:sz="0" w:space="0" w:color="auto"/>
        <w:bottom w:val="none" w:sz="0" w:space="0" w:color="auto"/>
        <w:right w:val="none" w:sz="0" w:space="0" w:color="auto"/>
      </w:divBdr>
    </w:div>
    <w:div w:id="989333349">
      <w:bodyDiv w:val="1"/>
      <w:marLeft w:val="0"/>
      <w:marRight w:val="0"/>
      <w:marTop w:val="0"/>
      <w:marBottom w:val="0"/>
      <w:divBdr>
        <w:top w:val="none" w:sz="0" w:space="0" w:color="auto"/>
        <w:left w:val="none" w:sz="0" w:space="0" w:color="auto"/>
        <w:bottom w:val="none" w:sz="0" w:space="0" w:color="auto"/>
        <w:right w:val="none" w:sz="0" w:space="0" w:color="auto"/>
      </w:divBdr>
    </w:div>
    <w:div w:id="1002394836">
      <w:bodyDiv w:val="1"/>
      <w:marLeft w:val="0"/>
      <w:marRight w:val="0"/>
      <w:marTop w:val="0"/>
      <w:marBottom w:val="0"/>
      <w:divBdr>
        <w:top w:val="none" w:sz="0" w:space="0" w:color="auto"/>
        <w:left w:val="none" w:sz="0" w:space="0" w:color="auto"/>
        <w:bottom w:val="none" w:sz="0" w:space="0" w:color="auto"/>
        <w:right w:val="none" w:sz="0" w:space="0" w:color="auto"/>
      </w:divBdr>
    </w:div>
    <w:div w:id="1032804093">
      <w:bodyDiv w:val="1"/>
      <w:marLeft w:val="0"/>
      <w:marRight w:val="0"/>
      <w:marTop w:val="0"/>
      <w:marBottom w:val="0"/>
      <w:divBdr>
        <w:top w:val="none" w:sz="0" w:space="0" w:color="auto"/>
        <w:left w:val="none" w:sz="0" w:space="0" w:color="auto"/>
        <w:bottom w:val="none" w:sz="0" w:space="0" w:color="auto"/>
        <w:right w:val="none" w:sz="0" w:space="0" w:color="auto"/>
      </w:divBdr>
    </w:div>
    <w:div w:id="1062025921">
      <w:bodyDiv w:val="1"/>
      <w:marLeft w:val="0"/>
      <w:marRight w:val="0"/>
      <w:marTop w:val="0"/>
      <w:marBottom w:val="0"/>
      <w:divBdr>
        <w:top w:val="none" w:sz="0" w:space="0" w:color="auto"/>
        <w:left w:val="none" w:sz="0" w:space="0" w:color="auto"/>
        <w:bottom w:val="none" w:sz="0" w:space="0" w:color="auto"/>
        <w:right w:val="none" w:sz="0" w:space="0" w:color="auto"/>
      </w:divBdr>
    </w:div>
    <w:div w:id="1092430645">
      <w:bodyDiv w:val="1"/>
      <w:marLeft w:val="0"/>
      <w:marRight w:val="0"/>
      <w:marTop w:val="0"/>
      <w:marBottom w:val="0"/>
      <w:divBdr>
        <w:top w:val="none" w:sz="0" w:space="0" w:color="auto"/>
        <w:left w:val="none" w:sz="0" w:space="0" w:color="auto"/>
        <w:bottom w:val="none" w:sz="0" w:space="0" w:color="auto"/>
        <w:right w:val="none" w:sz="0" w:space="0" w:color="auto"/>
      </w:divBdr>
    </w:div>
    <w:div w:id="1127119255">
      <w:bodyDiv w:val="1"/>
      <w:marLeft w:val="0"/>
      <w:marRight w:val="0"/>
      <w:marTop w:val="0"/>
      <w:marBottom w:val="0"/>
      <w:divBdr>
        <w:top w:val="none" w:sz="0" w:space="0" w:color="auto"/>
        <w:left w:val="none" w:sz="0" w:space="0" w:color="auto"/>
        <w:bottom w:val="none" w:sz="0" w:space="0" w:color="auto"/>
        <w:right w:val="none" w:sz="0" w:space="0" w:color="auto"/>
      </w:divBdr>
    </w:div>
    <w:div w:id="1148597952">
      <w:bodyDiv w:val="1"/>
      <w:marLeft w:val="0"/>
      <w:marRight w:val="0"/>
      <w:marTop w:val="0"/>
      <w:marBottom w:val="0"/>
      <w:divBdr>
        <w:top w:val="none" w:sz="0" w:space="0" w:color="auto"/>
        <w:left w:val="none" w:sz="0" w:space="0" w:color="auto"/>
        <w:bottom w:val="none" w:sz="0" w:space="0" w:color="auto"/>
        <w:right w:val="none" w:sz="0" w:space="0" w:color="auto"/>
      </w:divBdr>
      <w:divsChild>
        <w:div w:id="993021352">
          <w:marLeft w:val="0"/>
          <w:marRight w:val="0"/>
          <w:marTop w:val="0"/>
          <w:marBottom w:val="0"/>
          <w:divBdr>
            <w:top w:val="none" w:sz="0" w:space="0" w:color="auto"/>
            <w:left w:val="none" w:sz="0" w:space="0" w:color="auto"/>
            <w:bottom w:val="none" w:sz="0" w:space="0" w:color="auto"/>
            <w:right w:val="none" w:sz="0" w:space="0" w:color="auto"/>
          </w:divBdr>
          <w:divsChild>
            <w:div w:id="2009556230">
              <w:marLeft w:val="0"/>
              <w:marRight w:val="0"/>
              <w:marTop w:val="0"/>
              <w:marBottom w:val="0"/>
              <w:divBdr>
                <w:top w:val="none" w:sz="0" w:space="0" w:color="auto"/>
                <w:left w:val="none" w:sz="0" w:space="0" w:color="auto"/>
                <w:bottom w:val="none" w:sz="0" w:space="0" w:color="auto"/>
                <w:right w:val="none" w:sz="0" w:space="0" w:color="auto"/>
              </w:divBdr>
              <w:divsChild>
                <w:div w:id="310721763">
                  <w:marLeft w:val="0"/>
                  <w:marRight w:val="0"/>
                  <w:marTop w:val="0"/>
                  <w:marBottom w:val="0"/>
                  <w:divBdr>
                    <w:top w:val="none" w:sz="0" w:space="0" w:color="auto"/>
                    <w:left w:val="none" w:sz="0" w:space="0" w:color="auto"/>
                    <w:bottom w:val="none" w:sz="0" w:space="0" w:color="auto"/>
                    <w:right w:val="none" w:sz="0" w:space="0" w:color="auto"/>
                  </w:divBdr>
                  <w:divsChild>
                    <w:div w:id="1876888744">
                      <w:marLeft w:val="0"/>
                      <w:marRight w:val="0"/>
                      <w:marTop w:val="0"/>
                      <w:marBottom w:val="0"/>
                      <w:divBdr>
                        <w:top w:val="none" w:sz="0" w:space="0" w:color="auto"/>
                        <w:left w:val="none" w:sz="0" w:space="0" w:color="auto"/>
                        <w:bottom w:val="none" w:sz="0" w:space="0" w:color="auto"/>
                        <w:right w:val="none" w:sz="0" w:space="0" w:color="auto"/>
                      </w:divBdr>
                      <w:divsChild>
                        <w:div w:id="585042744">
                          <w:marLeft w:val="0"/>
                          <w:marRight w:val="0"/>
                          <w:marTop w:val="0"/>
                          <w:marBottom w:val="0"/>
                          <w:divBdr>
                            <w:top w:val="none" w:sz="0" w:space="0" w:color="auto"/>
                            <w:left w:val="none" w:sz="0" w:space="0" w:color="auto"/>
                            <w:bottom w:val="none" w:sz="0" w:space="0" w:color="auto"/>
                            <w:right w:val="none" w:sz="0" w:space="0" w:color="auto"/>
                          </w:divBdr>
                          <w:divsChild>
                            <w:div w:id="343825262">
                              <w:marLeft w:val="0"/>
                              <w:marRight w:val="0"/>
                              <w:marTop w:val="0"/>
                              <w:marBottom w:val="0"/>
                              <w:divBdr>
                                <w:top w:val="none" w:sz="0" w:space="0" w:color="auto"/>
                                <w:left w:val="none" w:sz="0" w:space="0" w:color="auto"/>
                                <w:bottom w:val="none" w:sz="0" w:space="0" w:color="auto"/>
                                <w:right w:val="none" w:sz="0" w:space="0" w:color="auto"/>
                              </w:divBdr>
                              <w:divsChild>
                                <w:div w:id="1881480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72184213">
      <w:bodyDiv w:val="1"/>
      <w:marLeft w:val="0"/>
      <w:marRight w:val="0"/>
      <w:marTop w:val="0"/>
      <w:marBottom w:val="0"/>
      <w:divBdr>
        <w:top w:val="none" w:sz="0" w:space="0" w:color="auto"/>
        <w:left w:val="none" w:sz="0" w:space="0" w:color="auto"/>
        <w:bottom w:val="none" w:sz="0" w:space="0" w:color="auto"/>
        <w:right w:val="none" w:sz="0" w:space="0" w:color="auto"/>
      </w:divBdr>
    </w:div>
    <w:div w:id="1368483926">
      <w:bodyDiv w:val="1"/>
      <w:marLeft w:val="0"/>
      <w:marRight w:val="0"/>
      <w:marTop w:val="0"/>
      <w:marBottom w:val="0"/>
      <w:divBdr>
        <w:top w:val="none" w:sz="0" w:space="0" w:color="auto"/>
        <w:left w:val="none" w:sz="0" w:space="0" w:color="auto"/>
        <w:bottom w:val="none" w:sz="0" w:space="0" w:color="auto"/>
        <w:right w:val="none" w:sz="0" w:space="0" w:color="auto"/>
      </w:divBdr>
    </w:div>
    <w:div w:id="1419594848">
      <w:bodyDiv w:val="1"/>
      <w:marLeft w:val="0"/>
      <w:marRight w:val="0"/>
      <w:marTop w:val="0"/>
      <w:marBottom w:val="0"/>
      <w:divBdr>
        <w:top w:val="none" w:sz="0" w:space="0" w:color="auto"/>
        <w:left w:val="none" w:sz="0" w:space="0" w:color="auto"/>
        <w:bottom w:val="none" w:sz="0" w:space="0" w:color="auto"/>
        <w:right w:val="none" w:sz="0" w:space="0" w:color="auto"/>
      </w:divBdr>
    </w:div>
    <w:div w:id="1436485151">
      <w:bodyDiv w:val="1"/>
      <w:marLeft w:val="0"/>
      <w:marRight w:val="0"/>
      <w:marTop w:val="0"/>
      <w:marBottom w:val="0"/>
      <w:divBdr>
        <w:top w:val="none" w:sz="0" w:space="0" w:color="auto"/>
        <w:left w:val="none" w:sz="0" w:space="0" w:color="auto"/>
        <w:bottom w:val="none" w:sz="0" w:space="0" w:color="auto"/>
        <w:right w:val="none" w:sz="0" w:space="0" w:color="auto"/>
      </w:divBdr>
    </w:div>
    <w:div w:id="1439061480">
      <w:bodyDiv w:val="1"/>
      <w:marLeft w:val="0"/>
      <w:marRight w:val="0"/>
      <w:marTop w:val="0"/>
      <w:marBottom w:val="0"/>
      <w:divBdr>
        <w:top w:val="none" w:sz="0" w:space="0" w:color="auto"/>
        <w:left w:val="none" w:sz="0" w:space="0" w:color="auto"/>
        <w:bottom w:val="none" w:sz="0" w:space="0" w:color="auto"/>
        <w:right w:val="none" w:sz="0" w:space="0" w:color="auto"/>
      </w:divBdr>
    </w:div>
    <w:div w:id="1448234201">
      <w:bodyDiv w:val="1"/>
      <w:marLeft w:val="0"/>
      <w:marRight w:val="0"/>
      <w:marTop w:val="0"/>
      <w:marBottom w:val="0"/>
      <w:divBdr>
        <w:top w:val="none" w:sz="0" w:space="0" w:color="auto"/>
        <w:left w:val="none" w:sz="0" w:space="0" w:color="auto"/>
        <w:bottom w:val="none" w:sz="0" w:space="0" w:color="auto"/>
        <w:right w:val="none" w:sz="0" w:space="0" w:color="auto"/>
      </w:divBdr>
    </w:div>
    <w:div w:id="1479957525">
      <w:bodyDiv w:val="1"/>
      <w:marLeft w:val="0"/>
      <w:marRight w:val="0"/>
      <w:marTop w:val="0"/>
      <w:marBottom w:val="0"/>
      <w:divBdr>
        <w:top w:val="none" w:sz="0" w:space="0" w:color="auto"/>
        <w:left w:val="none" w:sz="0" w:space="0" w:color="auto"/>
        <w:bottom w:val="none" w:sz="0" w:space="0" w:color="auto"/>
        <w:right w:val="none" w:sz="0" w:space="0" w:color="auto"/>
      </w:divBdr>
    </w:div>
    <w:div w:id="1525746943">
      <w:bodyDiv w:val="1"/>
      <w:marLeft w:val="0"/>
      <w:marRight w:val="0"/>
      <w:marTop w:val="0"/>
      <w:marBottom w:val="0"/>
      <w:divBdr>
        <w:top w:val="none" w:sz="0" w:space="0" w:color="auto"/>
        <w:left w:val="none" w:sz="0" w:space="0" w:color="auto"/>
        <w:bottom w:val="none" w:sz="0" w:space="0" w:color="auto"/>
        <w:right w:val="none" w:sz="0" w:space="0" w:color="auto"/>
      </w:divBdr>
    </w:div>
    <w:div w:id="1687710259">
      <w:bodyDiv w:val="1"/>
      <w:marLeft w:val="0"/>
      <w:marRight w:val="0"/>
      <w:marTop w:val="0"/>
      <w:marBottom w:val="0"/>
      <w:divBdr>
        <w:top w:val="none" w:sz="0" w:space="0" w:color="auto"/>
        <w:left w:val="none" w:sz="0" w:space="0" w:color="auto"/>
        <w:bottom w:val="none" w:sz="0" w:space="0" w:color="auto"/>
        <w:right w:val="none" w:sz="0" w:space="0" w:color="auto"/>
      </w:divBdr>
    </w:div>
    <w:div w:id="1700425535">
      <w:bodyDiv w:val="1"/>
      <w:marLeft w:val="0"/>
      <w:marRight w:val="0"/>
      <w:marTop w:val="0"/>
      <w:marBottom w:val="0"/>
      <w:divBdr>
        <w:top w:val="none" w:sz="0" w:space="0" w:color="auto"/>
        <w:left w:val="none" w:sz="0" w:space="0" w:color="auto"/>
        <w:bottom w:val="none" w:sz="0" w:space="0" w:color="auto"/>
        <w:right w:val="none" w:sz="0" w:space="0" w:color="auto"/>
      </w:divBdr>
    </w:div>
    <w:div w:id="1723359414">
      <w:bodyDiv w:val="1"/>
      <w:marLeft w:val="0"/>
      <w:marRight w:val="0"/>
      <w:marTop w:val="0"/>
      <w:marBottom w:val="0"/>
      <w:divBdr>
        <w:top w:val="none" w:sz="0" w:space="0" w:color="auto"/>
        <w:left w:val="none" w:sz="0" w:space="0" w:color="auto"/>
        <w:bottom w:val="none" w:sz="0" w:space="0" w:color="auto"/>
        <w:right w:val="none" w:sz="0" w:space="0" w:color="auto"/>
      </w:divBdr>
    </w:div>
    <w:div w:id="1832133069">
      <w:bodyDiv w:val="1"/>
      <w:marLeft w:val="0"/>
      <w:marRight w:val="0"/>
      <w:marTop w:val="0"/>
      <w:marBottom w:val="0"/>
      <w:divBdr>
        <w:top w:val="none" w:sz="0" w:space="0" w:color="auto"/>
        <w:left w:val="none" w:sz="0" w:space="0" w:color="auto"/>
        <w:bottom w:val="none" w:sz="0" w:space="0" w:color="auto"/>
        <w:right w:val="none" w:sz="0" w:space="0" w:color="auto"/>
      </w:divBdr>
    </w:div>
    <w:div w:id="1912152829">
      <w:bodyDiv w:val="1"/>
      <w:marLeft w:val="0"/>
      <w:marRight w:val="0"/>
      <w:marTop w:val="0"/>
      <w:marBottom w:val="0"/>
      <w:divBdr>
        <w:top w:val="none" w:sz="0" w:space="0" w:color="auto"/>
        <w:left w:val="none" w:sz="0" w:space="0" w:color="auto"/>
        <w:bottom w:val="none" w:sz="0" w:space="0" w:color="auto"/>
        <w:right w:val="none" w:sz="0" w:space="0" w:color="auto"/>
      </w:divBdr>
    </w:div>
    <w:div w:id="1955550116">
      <w:bodyDiv w:val="1"/>
      <w:marLeft w:val="0"/>
      <w:marRight w:val="0"/>
      <w:marTop w:val="0"/>
      <w:marBottom w:val="0"/>
      <w:divBdr>
        <w:top w:val="none" w:sz="0" w:space="0" w:color="auto"/>
        <w:left w:val="none" w:sz="0" w:space="0" w:color="auto"/>
        <w:bottom w:val="none" w:sz="0" w:space="0" w:color="auto"/>
        <w:right w:val="none" w:sz="0" w:space="0" w:color="auto"/>
      </w:divBdr>
    </w:div>
    <w:div w:id="2009480471">
      <w:bodyDiv w:val="1"/>
      <w:marLeft w:val="0"/>
      <w:marRight w:val="0"/>
      <w:marTop w:val="0"/>
      <w:marBottom w:val="0"/>
      <w:divBdr>
        <w:top w:val="none" w:sz="0" w:space="0" w:color="auto"/>
        <w:left w:val="none" w:sz="0" w:space="0" w:color="auto"/>
        <w:bottom w:val="none" w:sz="0" w:space="0" w:color="auto"/>
        <w:right w:val="none" w:sz="0" w:space="0" w:color="auto"/>
      </w:divBdr>
    </w:div>
    <w:div w:id="2014407112">
      <w:bodyDiv w:val="1"/>
      <w:marLeft w:val="0"/>
      <w:marRight w:val="0"/>
      <w:marTop w:val="0"/>
      <w:marBottom w:val="0"/>
      <w:divBdr>
        <w:top w:val="none" w:sz="0" w:space="0" w:color="auto"/>
        <w:left w:val="none" w:sz="0" w:space="0" w:color="auto"/>
        <w:bottom w:val="none" w:sz="0" w:space="0" w:color="auto"/>
        <w:right w:val="none" w:sz="0" w:space="0" w:color="auto"/>
      </w:divBdr>
    </w:div>
    <w:div w:id="203288073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_rels/footer1.xml.rels><?xml version="1.0" encoding="UTF-8" standalone="yes"?>
<Relationships xmlns="http://schemas.openxmlformats.org/package/2006/relationships"><Relationship Id="rId2" Type="http://schemas.openxmlformats.org/officeDocument/2006/relationships/hyperlink" Target="http://www.hacienda.go.cr" TargetMode="External"/><Relationship Id="rId1" Type="http://schemas.openxmlformats.org/officeDocument/2006/relationships/hyperlink" Target="Tel:(506)"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A52313713B6A144DB1AB3F7808E50684" ma:contentTypeVersion="15" ma:contentTypeDescription="Crear nuevo documento." ma:contentTypeScope="" ma:versionID="6d2272694d78163b7850782ef9ef4ae6">
  <xsd:schema xmlns:xsd="http://www.w3.org/2001/XMLSchema" xmlns:xs="http://www.w3.org/2001/XMLSchema" xmlns:p="http://schemas.microsoft.com/office/2006/metadata/properties" xmlns:ns2="a1cac3e6-3a70-47c8-a30c-e1ad94fee13c" xmlns:ns3="3ba265a6-ee0a-48e5-be0a-5c186d555e9f" targetNamespace="http://schemas.microsoft.com/office/2006/metadata/properties" ma:root="true" ma:fieldsID="8e0f611232dfdec2a4c50af474475128" ns2:_="" ns3:_="">
    <xsd:import namespace="a1cac3e6-3a70-47c8-a30c-e1ad94fee13c"/>
    <xsd:import namespace="3ba265a6-ee0a-48e5-be0a-5c186d555e9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1cac3e6-3a70-47c8-a30c-e1ad94fee13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Etiquetas de imagen" ma:readOnly="false" ma:fieldId="{5cf76f15-5ced-4ddc-b409-7134ff3c332f}" ma:taxonomyMulti="true" ma:sspId="78841adb-f5aa-4f5c-aff2-a522c2382686"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ba265a6-ee0a-48e5-be0a-5c186d555e9f" elementFormDefault="qualified">
    <xsd:import namespace="http://schemas.microsoft.com/office/2006/documentManagement/types"/>
    <xsd:import namespace="http://schemas.microsoft.com/office/infopath/2007/PartnerControls"/>
    <xsd:element name="SharedWithUsers" ma:index="12"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Detalles de uso compartido" ma:internalName="SharedWithDetails" ma:readOnly="true">
      <xsd:simpleType>
        <xsd:restriction base="dms:Note">
          <xsd:maxLength value="255"/>
        </xsd:restriction>
      </xsd:simpleType>
    </xsd:element>
    <xsd:element name="TaxCatchAll" ma:index="16" nillable="true" ma:displayName="Taxonomy Catch All Column" ma:hidden="true" ma:list="{aa898fdd-1d91-4059-a2cb-5e412b37a164}" ma:internalName="TaxCatchAll" ma:showField="CatchAllData" ma:web="3ba265a6-ee0a-48e5-be0a-5c186d555e9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a1cac3e6-3a70-47c8-a30c-e1ad94fee13c">
      <Terms xmlns="http://schemas.microsoft.com/office/infopath/2007/PartnerControls"/>
    </lcf76f155ced4ddcb4097134ff3c332f>
    <TaxCatchAll xmlns="3ba265a6-ee0a-48e5-be0a-5c186d555e9f"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483938-B148-44C1-8794-B48A614628C2}"/>
</file>

<file path=customXml/itemProps2.xml><?xml version="1.0" encoding="utf-8"?>
<ds:datastoreItem xmlns:ds="http://schemas.openxmlformats.org/officeDocument/2006/customXml" ds:itemID="{EB29BFFE-53F4-44EB-9C96-4CDA6CE56BD4}">
  <ds:schemaRefs>
    <ds:schemaRef ds:uri="http://schemas.microsoft.com/sharepoint/v3/contenttype/forms"/>
  </ds:schemaRefs>
</ds:datastoreItem>
</file>

<file path=customXml/itemProps3.xml><?xml version="1.0" encoding="utf-8"?>
<ds:datastoreItem xmlns:ds="http://schemas.openxmlformats.org/officeDocument/2006/customXml" ds:itemID="{A9A9C61E-58DE-4B8C-B9EA-3F45AABDC215}">
  <ds:schemaRefs>
    <ds:schemaRef ds:uri="http://schemas.microsoft.com/office/2006/metadata/properties"/>
    <ds:schemaRef ds:uri="http://schemas.microsoft.com/office/infopath/2007/PartnerControls"/>
    <ds:schemaRef ds:uri="a1cac3e6-3a70-47c8-a30c-e1ad94fee13c"/>
    <ds:schemaRef ds:uri="3ba265a6-ee0a-48e5-be0a-5c186d555e9f"/>
  </ds:schemaRefs>
</ds:datastoreItem>
</file>

<file path=customXml/itemProps4.xml><?xml version="1.0" encoding="utf-8"?>
<ds:datastoreItem xmlns:ds="http://schemas.openxmlformats.org/officeDocument/2006/customXml" ds:itemID="{8D0ED008-2F2F-48B1-A653-61A0132629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641</TotalTime>
  <Pages>10</Pages>
  <Words>2086</Words>
  <Characters>11479</Characters>
  <Application>Microsoft Office Word</Application>
  <DocSecurity>0</DocSecurity>
  <Lines>95</Lines>
  <Paragraphs>27</Paragraphs>
  <ScaleCrop>false</ScaleCrop>
  <HeadingPairs>
    <vt:vector size="4" baseType="variant">
      <vt:variant>
        <vt:lpstr>Título</vt:lpstr>
      </vt:variant>
      <vt:variant>
        <vt:i4>1</vt:i4>
      </vt:variant>
      <vt:variant>
        <vt:lpstr>Títulos</vt:lpstr>
      </vt:variant>
      <vt:variant>
        <vt:i4>9</vt:i4>
      </vt:variant>
    </vt:vector>
  </HeadingPairs>
  <TitlesOfParts>
    <vt:vector size="10" baseType="lpstr">
      <vt:lpstr/>
      <vt:lpstr/>
      <vt:lpstr/>
      <vt:lpstr/>
      <vt:lpstr/>
      <vt:lpstr>Seguimiento semestral de los resultados físicos y financieros 2023</vt:lpstr>
      <vt:lpstr>Objetivo del seguimiento</vt:lpstr>
      <vt:lpstr>Instrucciones</vt:lpstr>
      <vt:lpstr>Apartado Financiero Institucional</vt:lpstr>
      <vt:lpstr>Apartado de Gestión por Centro Gestor</vt:lpstr>
    </vt:vector>
  </TitlesOfParts>
  <Company>....</Company>
  <LinksUpToDate>false</LinksUpToDate>
  <CharactersWithSpaces>13538</CharactersWithSpaces>
  <SharedDoc>false</SharedDoc>
  <HLinks>
    <vt:vector size="30" baseType="variant">
      <vt:variant>
        <vt:i4>1245236</vt:i4>
      </vt:variant>
      <vt:variant>
        <vt:i4>14</vt:i4>
      </vt:variant>
      <vt:variant>
        <vt:i4>0</vt:i4>
      </vt:variant>
      <vt:variant>
        <vt:i4>5</vt:i4>
      </vt:variant>
      <vt:variant>
        <vt:lpwstr/>
      </vt:variant>
      <vt:variant>
        <vt:lpwstr>_Toc140071211</vt:lpwstr>
      </vt:variant>
      <vt:variant>
        <vt:i4>1245236</vt:i4>
      </vt:variant>
      <vt:variant>
        <vt:i4>8</vt:i4>
      </vt:variant>
      <vt:variant>
        <vt:i4>0</vt:i4>
      </vt:variant>
      <vt:variant>
        <vt:i4>5</vt:i4>
      </vt:variant>
      <vt:variant>
        <vt:lpwstr/>
      </vt:variant>
      <vt:variant>
        <vt:lpwstr>_Toc140071210</vt:lpwstr>
      </vt:variant>
      <vt:variant>
        <vt:i4>1179700</vt:i4>
      </vt:variant>
      <vt:variant>
        <vt:i4>2</vt:i4>
      </vt:variant>
      <vt:variant>
        <vt:i4>0</vt:i4>
      </vt:variant>
      <vt:variant>
        <vt:i4>5</vt:i4>
      </vt:variant>
      <vt:variant>
        <vt:lpwstr/>
      </vt:variant>
      <vt:variant>
        <vt:lpwstr>_Toc140071209</vt:lpwstr>
      </vt:variant>
      <vt:variant>
        <vt:i4>2883692</vt:i4>
      </vt:variant>
      <vt:variant>
        <vt:i4>3</vt:i4>
      </vt:variant>
      <vt:variant>
        <vt:i4>0</vt:i4>
      </vt:variant>
      <vt:variant>
        <vt:i4>5</vt:i4>
      </vt:variant>
      <vt:variant>
        <vt:lpwstr>http://www.hacienda.go.cr/</vt:lpwstr>
      </vt:variant>
      <vt:variant>
        <vt:lpwstr/>
      </vt:variant>
      <vt:variant>
        <vt:i4>6029312</vt:i4>
      </vt:variant>
      <vt:variant>
        <vt:i4>0</vt:i4>
      </vt:variant>
      <vt:variant>
        <vt:i4>0</vt:i4>
      </vt:variant>
      <vt:variant>
        <vt:i4>5</vt:i4>
      </vt:variant>
      <vt:variant>
        <vt:lpwstr>tel:(506)</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María Lourdes Jaen Calderón</dc:creator>
  <cp:lastModifiedBy>Ilsamar Ruíz Espinoza</cp:lastModifiedBy>
  <cp:revision>323</cp:revision>
  <cp:lastPrinted>2023-07-31T18:56:00Z</cp:lastPrinted>
  <dcterms:created xsi:type="dcterms:W3CDTF">2023-06-13T20:00:00Z</dcterms:created>
  <dcterms:modified xsi:type="dcterms:W3CDTF">2024-01-17T15:23:00Z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0x010100A52313713B6A144DB1AB3F7808E50684</vt:lpwstr>
  </property>
  <property fmtid="{D5CDD505-2E9C-101B-9397-08002B2CF9AE}" pid="3" name="MediaServiceImageTags">
    <vt:lpwstr/>
  </property>
</Properties>
</file>